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C4" w:rsidRDefault="00DD2AC4" w:rsidP="00DD2AC4">
      <w:pPr>
        <w:jc w:val="center"/>
        <w:rPr>
          <w:rFonts w:ascii="仿宋_GB2312" w:eastAsia="仿宋_GB2312" w:hAnsi="Calibri" w:cs="Times New Roman"/>
          <w:b/>
          <w:bCs/>
          <w:sz w:val="32"/>
          <w:szCs w:val="32"/>
        </w:rPr>
      </w:pPr>
      <w:r>
        <w:rPr>
          <w:rFonts w:ascii="仿宋_GB2312" w:eastAsia="仿宋_GB2312" w:hint="eastAsia"/>
          <w:b/>
          <w:bCs/>
          <w:sz w:val="32"/>
          <w:szCs w:val="32"/>
        </w:rPr>
        <w:t>攀枝花市广播电视台</w:t>
      </w:r>
    </w:p>
    <w:p w:rsidR="00DD2AC4" w:rsidRDefault="00DD2AC4" w:rsidP="00DD2AC4">
      <w:pPr>
        <w:rPr>
          <w:rFonts w:ascii="仿宋_GB2312" w:eastAsia="仿宋_GB2312"/>
          <w:sz w:val="32"/>
          <w:szCs w:val="32"/>
        </w:rPr>
      </w:pPr>
      <w:r>
        <w:rPr>
          <w:rFonts w:ascii="仿宋_GB2312" w:eastAsia="仿宋_GB2312" w:hint="eastAsia"/>
          <w:sz w:val="32"/>
          <w:szCs w:val="32"/>
        </w:rPr>
        <w:t>攀枝花市广播电视</w:t>
      </w:r>
      <w:proofErr w:type="gramStart"/>
      <w:r>
        <w:rPr>
          <w:rFonts w:ascii="仿宋_GB2312" w:eastAsia="仿宋_GB2312" w:hint="eastAsia"/>
          <w:sz w:val="32"/>
          <w:szCs w:val="32"/>
        </w:rPr>
        <w:t>台属公益</w:t>
      </w:r>
      <w:proofErr w:type="gramEnd"/>
      <w:r>
        <w:rPr>
          <w:rFonts w:ascii="仿宋_GB2312" w:eastAsia="仿宋_GB2312" w:hint="eastAsia"/>
          <w:sz w:val="32"/>
          <w:szCs w:val="32"/>
        </w:rPr>
        <w:t>二类事业单位，主要承担广播电视新闻宣传、广播电视节目制作和播出、广播电视事业建设与改革发展研究等职责。</w:t>
      </w:r>
    </w:p>
    <w:tbl>
      <w:tblPr>
        <w:tblW w:w="8943" w:type="dxa"/>
        <w:tblInd w:w="96" w:type="dxa"/>
        <w:tblLook w:val="04A0" w:firstRow="1" w:lastRow="0" w:firstColumn="1" w:lastColumn="0" w:noHBand="0" w:noVBand="1"/>
      </w:tblPr>
      <w:tblGrid>
        <w:gridCol w:w="1035"/>
        <w:gridCol w:w="645"/>
        <w:gridCol w:w="811"/>
        <w:gridCol w:w="660"/>
        <w:gridCol w:w="864"/>
        <w:gridCol w:w="1032"/>
        <w:gridCol w:w="876"/>
        <w:gridCol w:w="2004"/>
        <w:gridCol w:w="1016"/>
      </w:tblGrid>
      <w:tr w:rsidR="00DD2AC4" w:rsidTr="00DD2AC4">
        <w:trPr>
          <w:trHeight w:val="580"/>
        </w:trPr>
        <w:tc>
          <w:tcPr>
            <w:tcW w:w="1680" w:type="dxa"/>
            <w:gridSpan w:val="2"/>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招聘岗位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岗位职责（</w:t>
            </w:r>
            <w:r>
              <w:rPr>
                <w:rStyle w:val="font11"/>
                <w:lang w:bidi="ar"/>
              </w:rPr>
              <w:t>100</w:t>
            </w:r>
            <w:r>
              <w:rPr>
                <w:rStyle w:val="font21"/>
                <w:lang w:bidi="ar"/>
              </w:rPr>
              <w:t>字以内）</w:t>
            </w:r>
          </w:p>
        </w:tc>
        <w:tc>
          <w:tcPr>
            <w:tcW w:w="660" w:type="dxa"/>
            <w:vMerge w:val="restart"/>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计划招聘人数</w:t>
            </w:r>
          </w:p>
        </w:tc>
        <w:tc>
          <w:tcPr>
            <w:tcW w:w="5792" w:type="dxa"/>
            <w:gridSpan w:val="5"/>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岗位要求条件</w:t>
            </w:r>
          </w:p>
        </w:tc>
      </w:tr>
      <w:tr w:rsidR="00DD2AC4" w:rsidTr="00DD2AC4">
        <w:trPr>
          <w:trHeight w:val="108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岗位名称</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岗位类别</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left"/>
              <w:rPr>
                <w:rFonts w:ascii="Times New Roman" w:hAnsi="Times New Roman"/>
                <w:b/>
                <w:bCs/>
                <w:color w:val="000000"/>
                <w:kern w:val="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left"/>
              <w:rPr>
                <w:rFonts w:ascii="Times New Roman" w:hAnsi="Times New Roman"/>
                <w:b/>
                <w:bCs/>
                <w:color w:val="000000"/>
                <w:kern w:val="2"/>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年龄</w:t>
            </w:r>
            <w:r>
              <w:rPr>
                <w:rStyle w:val="font11"/>
                <w:lang w:bidi="ar"/>
              </w:rPr>
              <w:t xml:space="preserve"> </w:t>
            </w:r>
            <w:r>
              <w:rPr>
                <w:rStyle w:val="font21"/>
                <w:lang w:bidi="ar"/>
              </w:rPr>
              <w:t>要求</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学历</w:t>
            </w:r>
            <w:r>
              <w:rPr>
                <w:rStyle w:val="font11"/>
                <w:lang w:bidi="ar"/>
              </w:rPr>
              <w:t xml:space="preserve">  </w:t>
            </w:r>
            <w:r>
              <w:rPr>
                <w:rStyle w:val="font21"/>
                <w:lang w:bidi="ar"/>
              </w:rPr>
              <w:t>要求</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学位</w:t>
            </w:r>
            <w:r>
              <w:rPr>
                <w:rStyle w:val="font11"/>
                <w:lang w:bidi="ar"/>
              </w:rPr>
              <w:t xml:space="preserve">  </w:t>
            </w:r>
            <w:r>
              <w:rPr>
                <w:rStyle w:val="font21"/>
                <w:lang w:bidi="ar"/>
              </w:rPr>
              <w:t>要求</w:t>
            </w:r>
          </w:p>
        </w:tc>
        <w:tc>
          <w:tcPr>
            <w:tcW w:w="2004" w:type="dxa"/>
            <w:tcBorders>
              <w:top w:val="single" w:sz="4" w:space="0" w:color="000000"/>
              <w:left w:val="single" w:sz="4" w:space="0" w:color="000000"/>
              <w:bottom w:val="nil"/>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Style w:val="font21"/>
                <w:lang w:bidi="ar"/>
              </w:rPr>
              <w:t>专业要求</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Times New Roman" w:hAnsi="Times New Roman"/>
                <w:b/>
                <w:bCs/>
                <w:color w:val="000000"/>
              </w:rPr>
            </w:pPr>
            <w:r>
              <w:rPr>
                <w:rFonts w:ascii="Times New Roman" w:hAnsi="Times New Roman" w:hint="eastAsia"/>
                <w:b/>
                <w:bCs/>
                <w:color w:val="000000"/>
              </w:rPr>
              <w:t>工资</w:t>
            </w:r>
          </w:p>
        </w:tc>
      </w:tr>
      <w:tr w:rsidR="00DD2AC4" w:rsidTr="00DD2AC4">
        <w:trPr>
          <w:trHeight w:val="122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技术保障</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专业技术</w:t>
            </w:r>
          </w:p>
        </w:tc>
        <w:tc>
          <w:tcPr>
            <w:tcW w:w="811" w:type="dxa"/>
            <w:tcBorders>
              <w:top w:val="single" w:sz="4" w:space="0" w:color="000000"/>
              <w:left w:val="single" w:sz="4" w:space="0" w:color="000000"/>
              <w:bottom w:val="nil"/>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广播电视技术维护、安全播出、网络安全</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35周岁及以下</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研究生</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硕士学位</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研究生：计算机系统结构、计算机软件与理论、计算机应用技术</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jc w:val="center"/>
              <w:rPr>
                <w:rFonts w:ascii="宋体" w:hAnsi="宋体" w:cs="宋体"/>
                <w:b/>
                <w:bCs/>
                <w:color w:val="000000"/>
              </w:rPr>
            </w:pPr>
            <w:r>
              <w:rPr>
                <w:rFonts w:ascii="宋体" w:hAnsi="宋体" w:cs="宋体" w:hint="eastAsia"/>
                <w:b/>
                <w:bCs/>
                <w:color w:val="000000"/>
              </w:rPr>
              <w:t>面议</w:t>
            </w:r>
          </w:p>
        </w:tc>
      </w:tr>
      <w:tr w:rsidR="00DD2AC4" w:rsidTr="00DD2AC4">
        <w:trPr>
          <w:trHeight w:val="126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美术编辑</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专业技术</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从事美术编辑相关工作</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2</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35周岁及以下</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普通高等教育全日制本科学历及以上</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具有学历相应学位</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本科：艺术设计（学）、视觉传达设计、数字媒体艺术、美术学</w:t>
            </w:r>
            <w:r>
              <w:rPr>
                <w:rFonts w:ascii="宋体" w:hAnsi="宋体" w:cs="宋体" w:hint="eastAsia"/>
                <w:b/>
                <w:bCs/>
                <w:color w:val="000000"/>
                <w:lang w:bidi="ar"/>
              </w:rPr>
              <w:br/>
              <w:t>研究生：电影、美术、艺术设计</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jc w:val="center"/>
              <w:rPr>
                <w:rFonts w:ascii="宋体" w:hAnsi="宋体" w:cs="宋体"/>
                <w:b/>
                <w:bCs/>
                <w:color w:val="000000"/>
              </w:rPr>
            </w:pPr>
            <w:r>
              <w:rPr>
                <w:rFonts w:ascii="宋体" w:hAnsi="宋体" w:cs="宋体" w:hint="eastAsia"/>
                <w:b/>
                <w:bCs/>
                <w:color w:val="000000"/>
              </w:rPr>
              <w:t>面议</w:t>
            </w:r>
          </w:p>
        </w:tc>
      </w:tr>
      <w:tr w:rsidR="00DD2AC4" w:rsidTr="00DD2AC4">
        <w:trPr>
          <w:trHeight w:val="86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摄影</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专业技术</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从事摄影相关工作</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1</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35周岁及以下</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普通高等教育全日制本科学历及以上</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具有学历相应学位</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本科：摄影</w:t>
            </w:r>
            <w:r>
              <w:rPr>
                <w:rFonts w:ascii="宋体" w:hAnsi="宋体" w:cs="宋体" w:hint="eastAsia"/>
                <w:b/>
                <w:bCs/>
                <w:color w:val="000000"/>
                <w:lang w:bidi="ar"/>
              </w:rPr>
              <w:br/>
              <w:t>研究生：电影、美术、艺术设计</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jc w:val="center"/>
              <w:rPr>
                <w:rFonts w:ascii="宋体" w:hAnsi="宋体" w:cs="宋体"/>
                <w:b/>
                <w:bCs/>
                <w:color w:val="000000"/>
              </w:rPr>
            </w:pPr>
            <w:r>
              <w:rPr>
                <w:rFonts w:ascii="宋体" w:hAnsi="宋体" w:cs="宋体" w:hint="eastAsia"/>
                <w:b/>
                <w:bCs/>
                <w:color w:val="000000"/>
              </w:rPr>
              <w:t>面议</w:t>
            </w:r>
          </w:p>
        </w:tc>
      </w:tr>
      <w:tr w:rsidR="00DD2AC4" w:rsidTr="00DD2AC4">
        <w:trPr>
          <w:trHeight w:val="114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proofErr w:type="gramStart"/>
            <w:r>
              <w:rPr>
                <w:rFonts w:ascii="宋体" w:hAnsi="宋体" w:cs="宋体" w:hint="eastAsia"/>
                <w:b/>
                <w:bCs/>
                <w:color w:val="000000"/>
                <w:lang w:bidi="ar"/>
              </w:rPr>
              <w:t>动漫制作</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专业技术</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从事</w:t>
            </w:r>
            <w:proofErr w:type="gramStart"/>
            <w:r>
              <w:rPr>
                <w:rFonts w:ascii="宋体" w:hAnsi="宋体" w:cs="宋体" w:hint="eastAsia"/>
                <w:b/>
                <w:bCs/>
                <w:color w:val="000000"/>
                <w:lang w:bidi="ar"/>
              </w:rPr>
              <w:t>动漫制作</w:t>
            </w:r>
            <w:proofErr w:type="gramEnd"/>
            <w:r>
              <w:rPr>
                <w:rFonts w:ascii="宋体" w:hAnsi="宋体" w:cs="宋体" w:hint="eastAsia"/>
                <w:b/>
                <w:bCs/>
                <w:color w:val="000000"/>
                <w:lang w:bidi="ar"/>
              </w:rPr>
              <w:t>相关工作</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1</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35周岁及以下</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普通高等教育全日制本科学历及以上</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具有学历相应学位</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本科：动画、视觉传达设计、数字媒体艺术</w:t>
            </w:r>
            <w:r>
              <w:rPr>
                <w:rFonts w:ascii="宋体" w:hAnsi="宋体" w:cs="宋体" w:hint="eastAsia"/>
                <w:b/>
                <w:bCs/>
                <w:color w:val="000000"/>
                <w:lang w:bidi="ar"/>
              </w:rPr>
              <w:br/>
              <w:t>研究生：电影、美术、艺术设计</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jc w:val="center"/>
              <w:rPr>
                <w:rFonts w:ascii="宋体" w:hAnsi="宋体" w:cs="宋体"/>
                <w:b/>
                <w:bCs/>
                <w:color w:val="000000"/>
              </w:rPr>
            </w:pPr>
            <w:r>
              <w:rPr>
                <w:rFonts w:ascii="宋体" w:hAnsi="宋体" w:cs="宋体" w:hint="eastAsia"/>
                <w:b/>
                <w:bCs/>
                <w:color w:val="000000"/>
              </w:rPr>
              <w:t>面议</w:t>
            </w:r>
          </w:p>
        </w:tc>
      </w:tr>
      <w:tr w:rsidR="00DD2AC4" w:rsidTr="00DD2AC4">
        <w:trPr>
          <w:trHeight w:val="1040"/>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proofErr w:type="gramStart"/>
            <w:r>
              <w:rPr>
                <w:rFonts w:ascii="宋体" w:hAnsi="宋体" w:cs="宋体" w:hint="eastAsia"/>
                <w:b/>
                <w:bCs/>
                <w:color w:val="000000"/>
                <w:lang w:bidi="ar"/>
              </w:rPr>
              <w:t>融媒体</w:t>
            </w:r>
            <w:proofErr w:type="gramEnd"/>
            <w:r>
              <w:rPr>
                <w:rFonts w:ascii="宋体" w:hAnsi="宋体" w:cs="宋体" w:hint="eastAsia"/>
                <w:b/>
                <w:bCs/>
                <w:color w:val="000000"/>
                <w:lang w:bidi="ar"/>
              </w:rPr>
              <w:t>编导</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专业技术</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从事</w:t>
            </w:r>
            <w:proofErr w:type="gramStart"/>
            <w:r>
              <w:rPr>
                <w:rFonts w:ascii="宋体" w:hAnsi="宋体" w:cs="宋体" w:hint="eastAsia"/>
                <w:b/>
                <w:bCs/>
                <w:color w:val="000000"/>
                <w:lang w:bidi="ar"/>
              </w:rPr>
              <w:t>融媒体</w:t>
            </w:r>
            <w:proofErr w:type="gramEnd"/>
            <w:r>
              <w:rPr>
                <w:rFonts w:ascii="宋体" w:hAnsi="宋体" w:cs="宋体" w:hint="eastAsia"/>
                <w:b/>
                <w:bCs/>
                <w:color w:val="000000"/>
                <w:lang w:bidi="ar"/>
              </w:rPr>
              <w:t>相关工作</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4</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35周岁及以下</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普通高等教育全日制本科学历及以上</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具有学历相应学位</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widowControl/>
              <w:jc w:val="center"/>
              <w:textAlignment w:val="center"/>
              <w:rPr>
                <w:rFonts w:ascii="宋体" w:hAnsi="宋体" w:cs="宋体"/>
                <w:b/>
                <w:bCs/>
                <w:color w:val="000000"/>
              </w:rPr>
            </w:pPr>
            <w:r>
              <w:rPr>
                <w:rFonts w:ascii="宋体" w:hAnsi="宋体" w:cs="宋体" w:hint="eastAsia"/>
                <w:b/>
                <w:bCs/>
                <w:color w:val="000000"/>
                <w:lang w:bidi="ar"/>
              </w:rPr>
              <w:t>本科：广播电视编导、影视摄影与制作、播音与主持艺术</w:t>
            </w:r>
            <w:r>
              <w:rPr>
                <w:rFonts w:ascii="宋体" w:hAnsi="宋体" w:cs="宋体" w:hint="eastAsia"/>
                <w:b/>
                <w:bCs/>
                <w:color w:val="000000"/>
                <w:lang w:bidi="ar"/>
              </w:rPr>
              <w:br/>
              <w:t>研究生：新闻传播学、中国语言文学</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DD2AC4" w:rsidRDefault="00DD2AC4">
            <w:pPr>
              <w:jc w:val="center"/>
              <w:rPr>
                <w:rFonts w:ascii="宋体" w:hAnsi="宋体" w:cs="宋体"/>
                <w:b/>
                <w:bCs/>
                <w:color w:val="000000"/>
              </w:rPr>
            </w:pPr>
            <w:r>
              <w:rPr>
                <w:rFonts w:ascii="宋体" w:hAnsi="宋体" w:cs="宋体" w:hint="eastAsia"/>
                <w:b/>
                <w:bCs/>
                <w:color w:val="000000"/>
              </w:rPr>
              <w:t>面议</w:t>
            </w:r>
          </w:p>
        </w:tc>
      </w:tr>
    </w:tbl>
    <w:p w:rsidR="00DD2AC4" w:rsidRDefault="00DD2AC4" w:rsidP="00DD2AC4">
      <w:pPr>
        <w:rPr>
          <w:rFonts w:ascii="仿宋_GB2312" w:eastAsia="仿宋_GB2312" w:hAnsi="Calibri" w:cs="Times New Roman"/>
          <w:kern w:val="2"/>
          <w:sz w:val="32"/>
          <w:szCs w:val="32"/>
        </w:rPr>
      </w:pPr>
    </w:p>
    <w:p w:rsidR="00DD2AC4" w:rsidRDefault="00DD2AC4">
      <w:pPr>
        <w:jc w:val="center"/>
        <w:rPr>
          <w:b/>
          <w:sz w:val="36"/>
          <w:szCs w:val="36"/>
        </w:rPr>
      </w:pPr>
    </w:p>
    <w:p w:rsidR="00DD2AC4" w:rsidRDefault="00DD2AC4">
      <w:pPr>
        <w:jc w:val="center"/>
        <w:rPr>
          <w:b/>
          <w:sz w:val="36"/>
          <w:szCs w:val="36"/>
        </w:rPr>
      </w:pPr>
    </w:p>
    <w:p w:rsidR="00DD2AC4" w:rsidRDefault="00DD2AC4">
      <w:pPr>
        <w:jc w:val="center"/>
        <w:rPr>
          <w:b/>
          <w:sz w:val="36"/>
          <w:szCs w:val="36"/>
        </w:rPr>
      </w:pPr>
    </w:p>
    <w:p w:rsidR="00F366C3" w:rsidRDefault="0066678D">
      <w:pPr>
        <w:jc w:val="center"/>
        <w:rPr>
          <w:b/>
          <w:sz w:val="36"/>
          <w:szCs w:val="36"/>
        </w:rPr>
      </w:pPr>
      <w:r>
        <w:rPr>
          <w:rFonts w:hint="eastAsia"/>
          <w:b/>
          <w:sz w:val="36"/>
          <w:szCs w:val="36"/>
        </w:rPr>
        <w:lastRenderedPageBreak/>
        <w:t>中国十九冶集团有限公司</w:t>
      </w:r>
    </w:p>
    <w:p w:rsidR="00F366C3" w:rsidRDefault="00F366C3">
      <w:pPr>
        <w:jc w:val="center"/>
        <w:rPr>
          <w:b/>
          <w:sz w:val="36"/>
          <w:szCs w:val="36"/>
        </w:rPr>
      </w:pPr>
    </w:p>
    <w:p w:rsidR="00F366C3" w:rsidRDefault="0066678D">
      <w:pPr>
        <w:pStyle w:val="lpStyle"/>
      </w:pPr>
      <w:r>
        <w:rPr>
          <w:b/>
        </w:rPr>
        <w:t>单位简介</w:t>
      </w:r>
      <w:r>
        <w:rPr>
          <w:b/>
        </w:rPr>
        <w:t>:</w:t>
      </w:r>
      <w:r>
        <w:rPr>
          <w:rFonts w:hint="eastAsia"/>
          <w:b/>
        </w:rPr>
        <w:t>中国十九冶集团有限公司主营建筑工程、装备制造、地产开发业务，涵盖规划、设计、投资、施工、运营等基本建设全过程体系是中央驻川大</w:t>
      </w:r>
      <w:proofErr w:type="gramStart"/>
      <w:r>
        <w:rPr>
          <w:rFonts w:hint="eastAsia"/>
          <w:b/>
        </w:rPr>
        <w:t>型施工</w:t>
      </w:r>
      <w:proofErr w:type="gramEnd"/>
      <w:r>
        <w:rPr>
          <w:rFonts w:hint="eastAsia"/>
          <w:b/>
        </w:rPr>
        <w:t>企业、国家高新技术企业、全国先进施工企业、全国模范劳动关系</w:t>
      </w:r>
      <w:proofErr w:type="gramStart"/>
      <w:r>
        <w:rPr>
          <w:rFonts w:hint="eastAsia"/>
          <w:b/>
        </w:rPr>
        <w:t>和谐企业</w:t>
      </w:r>
      <w:proofErr w:type="gramEnd"/>
      <w:r>
        <w:rPr>
          <w:rFonts w:hint="eastAsia"/>
          <w:b/>
        </w:rPr>
        <w:t>全国工程质量信得过企业、省级质量安全达标示范企业。获得全国五一劳动奖状，</w:t>
      </w:r>
      <w:r>
        <w:rPr>
          <w:rFonts w:hint="eastAsia"/>
          <w:b/>
        </w:rPr>
        <w:t>10</w:t>
      </w:r>
      <w:r>
        <w:rPr>
          <w:rFonts w:hint="eastAsia"/>
          <w:b/>
        </w:rPr>
        <w:t>次荣获鲁班奖，连续</w:t>
      </w:r>
      <w:r>
        <w:rPr>
          <w:rFonts w:hint="eastAsia"/>
          <w:b/>
        </w:rPr>
        <w:t>19</w:t>
      </w:r>
      <w:r>
        <w:rPr>
          <w:rFonts w:hint="eastAsia"/>
          <w:b/>
        </w:rPr>
        <w:t>年获得省级守合同重信用企业称号，获得</w:t>
      </w:r>
      <w:r>
        <w:rPr>
          <w:rFonts w:hint="eastAsia"/>
          <w:b/>
        </w:rPr>
        <w:t>3A</w:t>
      </w:r>
      <w:r>
        <w:rPr>
          <w:rFonts w:hint="eastAsia"/>
          <w:b/>
        </w:rPr>
        <w:t>级银行信用等级，授信额度近</w:t>
      </w:r>
      <w:r>
        <w:rPr>
          <w:rFonts w:hint="eastAsia"/>
          <w:b/>
        </w:rPr>
        <w:t>300</w:t>
      </w:r>
      <w:r>
        <w:rPr>
          <w:rFonts w:hint="eastAsia"/>
          <w:b/>
        </w:rPr>
        <w:t>亿元。</w:t>
      </w:r>
    </w:p>
    <w:p w:rsidR="00F366C3" w:rsidRDefault="00F366C3"/>
    <w:p w:rsidR="00F366C3" w:rsidRDefault="0066678D">
      <w:pPr>
        <w:pStyle w:val="lpStyle"/>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pStyle w:val="pStyle"/>
            </w:pPr>
            <w:r>
              <w:rPr>
                <w:b/>
              </w:rPr>
              <w:t>岗位名称</w:t>
            </w:r>
          </w:p>
        </w:tc>
        <w:tc>
          <w:tcPr>
            <w:tcW w:w="2693" w:type="dxa"/>
            <w:shd w:val="clear" w:color="auto" w:fill="auto"/>
            <w:vAlign w:val="center"/>
          </w:tcPr>
          <w:p w:rsidR="00F366C3" w:rsidRDefault="0066678D">
            <w:pPr>
              <w:pStyle w:val="pStyle"/>
            </w:pPr>
            <w:r>
              <w:rPr>
                <w:b/>
              </w:rPr>
              <w:t>需求专业</w:t>
            </w:r>
          </w:p>
        </w:tc>
        <w:tc>
          <w:tcPr>
            <w:tcW w:w="709" w:type="dxa"/>
            <w:shd w:val="clear" w:color="auto" w:fill="auto"/>
            <w:vAlign w:val="center"/>
          </w:tcPr>
          <w:p w:rsidR="00F366C3" w:rsidRDefault="0066678D">
            <w:pPr>
              <w:pStyle w:val="pStyle"/>
            </w:pPr>
            <w:r>
              <w:rPr>
                <w:b/>
              </w:rPr>
              <w:t>需求数量</w:t>
            </w:r>
          </w:p>
        </w:tc>
        <w:tc>
          <w:tcPr>
            <w:tcW w:w="1559" w:type="dxa"/>
            <w:shd w:val="clear" w:color="auto" w:fill="auto"/>
            <w:vAlign w:val="center"/>
          </w:tcPr>
          <w:p w:rsidR="00F366C3" w:rsidRDefault="0066678D">
            <w:pPr>
              <w:pStyle w:val="pStyle"/>
            </w:pPr>
            <w:r>
              <w:rPr>
                <w:b/>
              </w:rPr>
              <w:t>薪资</w:t>
            </w:r>
          </w:p>
        </w:tc>
        <w:tc>
          <w:tcPr>
            <w:tcW w:w="1276" w:type="dxa"/>
            <w:shd w:val="clear" w:color="auto" w:fill="auto"/>
            <w:vAlign w:val="center"/>
          </w:tcPr>
          <w:p w:rsidR="00F366C3" w:rsidRDefault="0066678D">
            <w:pPr>
              <w:pStyle w:val="pStyle"/>
            </w:pPr>
            <w:r>
              <w:rPr>
                <w:b/>
              </w:rPr>
              <w:t>学历</w:t>
            </w:r>
          </w:p>
        </w:tc>
      </w:tr>
      <w:tr w:rsidR="00F366C3">
        <w:tc>
          <w:tcPr>
            <w:tcW w:w="1984" w:type="dxa"/>
            <w:shd w:val="clear" w:color="auto" w:fill="auto"/>
            <w:vAlign w:val="center"/>
          </w:tcPr>
          <w:p w:rsidR="00F366C3" w:rsidRDefault="0066678D">
            <w:pPr>
              <w:pStyle w:val="pStyle"/>
            </w:pPr>
            <w:r>
              <w:rPr>
                <w:rFonts w:hint="eastAsia"/>
              </w:rPr>
              <w:t>施工管理岗</w:t>
            </w:r>
          </w:p>
        </w:tc>
        <w:tc>
          <w:tcPr>
            <w:tcW w:w="2693" w:type="dxa"/>
            <w:shd w:val="clear" w:color="auto" w:fill="auto"/>
            <w:vAlign w:val="center"/>
          </w:tcPr>
          <w:p w:rsidR="00F366C3" w:rsidRDefault="0066678D">
            <w:pPr>
              <w:pStyle w:val="pStyle"/>
            </w:pPr>
            <w:r>
              <w:rPr>
                <w:rFonts w:hint="eastAsia"/>
              </w:rPr>
              <w:t>本科：土木工程、安全工程、道路与桥梁工程、工程造价、工程管理、电气工程及其自动化、给排水工程、测绘工程、安全管理、质量管理工程、消防工程、建筑环境与能源应用工程、风景园林、园林绿化、供应链、物流管理、采购管理等</w:t>
            </w:r>
          </w:p>
          <w:p w:rsidR="00F366C3" w:rsidRDefault="0066678D">
            <w:pPr>
              <w:pStyle w:val="pStyle"/>
            </w:pPr>
            <w:r>
              <w:rPr>
                <w:rFonts w:hint="eastAsia"/>
              </w:rPr>
              <w:t>研究生（含硕士和博士）：土木工程、安全工程、道路与桥梁工程、工程造价、工程管理、电气工程及其自动化、给排水工程、测绘工程、安全管理、质量管理工程、消防工程、建筑环境与能源应用工程、风景园林、园林绿化、供应链、物流管理、采购管理等</w:t>
            </w:r>
          </w:p>
        </w:tc>
        <w:tc>
          <w:tcPr>
            <w:tcW w:w="709" w:type="dxa"/>
            <w:shd w:val="clear" w:color="auto" w:fill="auto"/>
            <w:vAlign w:val="center"/>
          </w:tcPr>
          <w:p w:rsidR="00F366C3" w:rsidRDefault="0066678D">
            <w:pPr>
              <w:pStyle w:val="pStyle"/>
            </w:pPr>
            <w:r>
              <w:rPr>
                <w:rFonts w:hint="eastAsia"/>
              </w:rPr>
              <w:t>150</w:t>
            </w:r>
          </w:p>
        </w:tc>
        <w:tc>
          <w:tcPr>
            <w:tcW w:w="1559" w:type="dxa"/>
            <w:shd w:val="clear" w:color="auto" w:fill="auto"/>
            <w:vAlign w:val="center"/>
          </w:tcPr>
          <w:p w:rsidR="00F366C3" w:rsidRDefault="0066678D">
            <w:pPr>
              <w:pStyle w:val="pStyle"/>
            </w:pPr>
            <w:r>
              <w:rPr>
                <w:rFonts w:hint="eastAsia"/>
              </w:rPr>
              <w:t>面议</w:t>
            </w:r>
          </w:p>
        </w:tc>
        <w:tc>
          <w:tcPr>
            <w:tcW w:w="1276" w:type="dxa"/>
            <w:shd w:val="clear" w:color="auto" w:fill="auto"/>
            <w:vAlign w:val="center"/>
          </w:tcPr>
          <w:p w:rsidR="00F366C3" w:rsidRDefault="0066678D">
            <w:pPr>
              <w:pStyle w:val="pStyle"/>
            </w:pPr>
            <w:r>
              <w:rPr>
                <w:rFonts w:hint="eastAsia"/>
              </w:rPr>
              <w:t>本科及以上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pStyle w:val="lpStyle"/>
            </w:pPr>
            <w:r>
              <w:rPr>
                <w:rFonts w:hint="eastAsia"/>
                <w:b/>
              </w:rPr>
              <w:t>单位</w:t>
            </w:r>
            <w:r>
              <w:rPr>
                <w:b/>
              </w:rPr>
              <w:t>地址</w:t>
            </w:r>
            <w:r>
              <w:rPr>
                <w:b/>
              </w:rPr>
              <w:t>:</w:t>
            </w:r>
          </w:p>
        </w:tc>
        <w:tc>
          <w:tcPr>
            <w:tcW w:w="4395" w:type="dxa"/>
            <w:shd w:val="clear" w:color="auto" w:fill="auto"/>
          </w:tcPr>
          <w:p w:rsidR="00F366C3" w:rsidRDefault="00F366C3">
            <w:pPr>
              <w:pStyle w:val="lpStyle"/>
            </w:pPr>
          </w:p>
        </w:tc>
      </w:tr>
    </w:tbl>
    <w:p w:rsidR="00F366C3" w:rsidRDefault="0066678D">
      <w:r>
        <w:br w:type="page"/>
      </w:r>
    </w:p>
    <w:p w:rsidR="00F366C3" w:rsidRDefault="0066678D">
      <w:pPr>
        <w:jc w:val="center"/>
        <w:rPr>
          <w:b/>
          <w:sz w:val="36"/>
          <w:szCs w:val="36"/>
        </w:rPr>
      </w:pPr>
      <w:r>
        <w:rPr>
          <w:rFonts w:hint="eastAsia"/>
          <w:b/>
          <w:sz w:val="36"/>
          <w:szCs w:val="36"/>
        </w:rPr>
        <w:lastRenderedPageBreak/>
        <w:t>攀枝花钢城集团有限公司</w:t>
      </w:r>
    </w:p>
    <w:p w:rsidR="00F366C3" w:rsidRDefault="00F366C3">
      <w:pPr>
        <w:jc w:val="center"/>
        <w:rPr>
          <w:b/>
          <w:sz w:val="36"/>
          <w:szCs w:val="36"/>
        </w:rPr>
      </w:pPr>
    </w:p>
    <w:p w:rsidR="00F366C3" w:rsidRDefault="0066678D">
      <w:pPr>
        <w:spacing w:after="100"/>
      </w:pPr>
      <w:r>
        <w:rPr>
          <w:b/>
        </w:rPr>
        <w:t>单位简介</w:t>
      </w:r>
      <w:r>
        <w:rPr>
          <w:b/>
        </w:rPr>
        <w:t>:</w:t>
      </w:r>
      <w:r>
        <w:rPr>
          <w:rFonts w:hint="eastAsia"/>
          <w:b/>
        </w:rPr>
        <w:t>攀枝花钢城集团有限公司是由原攀钢集团钢城企业总公司改制而成立的股权多元化的公司制企业，注册资本</w:t>
      </w:r>
      <w:r>
        <w:rPr>
          <w:rFonts w:hint="eastAsia"/>
          <w:b/>
        </w:rPr>
        <w:t>12.08</w:t>
      </w:r>
      <w:r>
        <w:rPr>
          <w:rFonts w:hint="eastAsia"/>
          <w:b/>
        </w:rPr>
        <w:t>亿元，下设</w:t>
      </w:r>
      <w:r>
        <w:rPr>
          <w:rFonts w:hint="eastAsia"/>
          <w:b/>
        </w:rPr>
        <w:t>24</w:t>
      </w:r>
      <w:r>
        <w:rPr>
          <w:rFonts w:hint="eastAsia"/>
          <w:b/>
        </w:rPr>
        <w:t>个分、子公司，分布在攀枝花、成都、西昌等地，形成了资源综合利用、特色制造业、现代服务业三大产业板块，是国家资源综合利用“双百工程”骨干企业。“中国制造业企业</w:t>
      </w:r>
      <w:r>
        <w:rPr>
          <w:rFonts w:hint="eastAsia"/>
          <w:b/>
        </w:rPr>
        <w:t>500</w:t>
      </w:r>
      <w:r>
        <w:rPr>
          <w:rFonts w:hint="eastAsia"/>
          <w:b/>
        </w:rPr>
        <w:t>强”位列第</w:t>
      </w:r>
      <w:r>
        <w:rPr>
          <w:rFonts w:hint="eastAsia"/>
          <w:b/>
        </w:rPr>
        <w:t>367</w:t>
      </w:r>
      <w:r>
        <w:rPr>
          <w:rFonts w:hint="eastAsia"/>
          <w:b/>
        </w:rPr>
        <w:t>位，入围“四川企业</w:t>
      </w:r>
      <w:r>
        <w:rPr>
          <w:rFonts w:hint="eastAsia"/>
          <w:b/>
        </w:rPr>
        <w:t>100</w:t>
      </w:r>
      <w:r>
        <w:rPr>
          <w:rFonts w:hint="eastAsia"/>
          <w:b/>
        </w:rPr>
        <w:t>强”位列第</w:t>
      </w:r>
      <w:r>
        <w:rPr>
          <w:rFonts w:hint="eastAsia"/>
          <w:b/>
        </w:rPr>
        <w:t>39</w:t>
      </w:r>
      <w:r>
        <w:rPr>
          <w:rFonts w:hint="eastAsia"/>
          <w:b/>
        </w:rPr>
        <w:t>位。</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21"/>
                <w:rFonts w:ascii="宋体" w:eastAsia="宋体" w:hAnsi="宋体" w:cs="宋体" w:hint="eastAsia"/>
                <w:sz w:val="20"/>
                <w:szCs w:val="20"/>
                <w:lang w:bidi="ar"/>
              </w:rPr>
              <w:t>设备管理员</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机械设计制造及其自动化、电气工程及其自动化、智能技术及工业自动化</w:t>
            </w:r>
          </w:p>
        </w:tc>
        <w:tc>
          <w:tcPr>
            <w:tcW w:w="709" w:type="dxa"/>
            <w:shd w:val="clear" w:color="auto" w:fill="auto"/>
            <w:vAlign w:val="center"/>
          </w:tcPr>
          <w:p w:rsidR="00F366C3" w:rsidRDefault="0066678D">
            <w:pPr>
              <w:widowControl/>
              <w:jc w:val="center"/>
              <w:textAlignment w:val="center"/>
            </w:pPr>
            <w:r>
              <w:t>2</w:t>
            </w:r>
          </w:p>
        </w:tc>
        <w:tc>
          <w:tcPr>
            <w:tcW w:w="1559" w:type="dxa"/>
            <w:shd w:val="clear" w:color="auto" w:fill="auto"/>
            <w:vAlign w:val="center"/>
          </w:tcPr>
          <w:p w:rsidR="00F366C3" w:rsidRDefault="0066678D">
            <w:pPr>
              <w:spacing w:after="100"/>
              <w:jc w:val="center"/>
            </w:pPr>
            <w:r>
              <w:rPr>
                <w:rFonts w:hint="eastAsia"/>
              </w:rPr>
              <w:t>4000-8000</w:t>
            </w:r>
            <w:r>
              <w:rPr>
                <w:rFonts w:hint="eastAsia"/>
              </w:rPr>
              <w:t>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全日制本科及以上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21"/>
                <w:rFonts w:ascii="宋体" w:eastAsia="宋体" w:hAnsi="宋体" w:cs="宋体" w:hint="eastAsia"/>
                <w:sz w:val="20"/>
                <w:szCs w:val="20"/>
                <w:lang w:bidi="ar"/>
              </w:rPr>
              <w:t>技术员</w:t>
            </w:r>
            <w:r>
              <w:rPr>
                <w:rStyle w:val="font11"/>
                <w:rFonts w:ascii="宋体" w:hAnsi="宋体" w:cs="宋体" w:hint="eastAsia"/>
                <w:sz w:val="20"/>
                <w:szCs w:val="20"/>
                <w:lang w:bidi="ar"/>
              </w:rPr>
              <w:t>/</w:t>
            </w:r>
            <w:r>
              <w:rPr>
                <w:rStyle w:val="font21"/>
                <w:rFonts w:ascii="宋体" w:eastAsia="宋体" w:hAnsi="宋体" w:cs="宋体" w:hint="eastAsia"/>
                <w:sz w:val="20"/>
                <w:szCs w:val="20"/>
                <w:lang w:bidi="ar"/>
              </w:rPr>
              <w:t>工程师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矿物加工工程、冶金工程、选矿工程</w:t>
            </w:r>
          </w:p>
        </w:tc>
        <w:tc>
          <w:tcPr>
            <w:tcW w:w="709" w:type="dxa"/>
            <w:shd w:val="clear" w:color="auto" w:fill="auto"/>
            <w:vAlign w:val="center"/>
          </w:tcPr>
          <w:p w:rsidR="00F366C3" w:rsidRDefault="0066678D">
            <w:pPr>
              <w:widowControl/>
              <w:jc w:val="center"/>
              <w:textAlignment w:val="center"/>
            </w:pPr>
            <w:r>
              <w:t>2</w:t>
            </w:r>
          </w:p>
        </w:tc>
        <w:tc>
          <w:tcPr>
            <w:tcW w:w="1559" w:type="dxa"/>
            <w:shd w:val="clear" w:color="auto" w:fill="auto"/>
            <w:vAlign w:val="center"/>
          </w:tcPr>
          <w:p w:rsidR="00F366C3" w:rsidRDefault="0066678D">
            <w:pPr>
              <w:spacing w:after="100"/>
              <w:jc w:val="center"/>
            </w:pPr>
            <w:r>
              <w:rPr>
                <w:rFonts w:hint="eastAsia"/>
              </w:rPr>
              <w:t>4000-8000</w:t>
            </w:r>
            <w:r>
              <w:rPr>
                <w:rFonts w:hint="eastAsia"/>
              </w:rPr>
              <w:t>元</w:t>
            </w:r>
          </w:p>
        </w:tc>
        <w:tc>
          <w:tcPr>
            <w:tcW w:w="1276" w:type="dxa"/>
            <w:shd w:val="clear" w:color="auto" w:fill="auto"/>
            <w:vAlign w:val="center"/>
          </w:tcPr>
          <w:p w:rsidR="00F366C3" w:rsidRDefault="0066678D">
            <w:pPr>
              <w:spacing w:after="100"/>
              <w:jc w:val="center"/>
              <w:rPr>
                <w:rFonts w:ascii="宋体" w:hAnsi="宋体" w:cs="宋体"/>
              </w:rPr>
            </w:pPr>
            <w:r>
              <w:rPr>
                <w:rFonts w:ascii="宋体" w:hAnsi="宋体" w:cs="宋体" w:hint="eastAsia"/>
              </w:rPr>
              <w:t>全日制本科及以上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21"/>
                <w:rFonts w:ascii="宋体" w:eastAsia="宋体" w:hAnsi="宋体" w:cs="宋体" w:hint="eastAsia"/>
                <w:sz w:val="20"/>
                <w:szCs w:val="20"/>
                <w:lang w:bidi="ar"/>
              </w:rPr>
              <w:t>产品研发</w:t>
            </w:r>
            <w:r>
              <w:rPr>
                <w:rStyle w:val="font11"/>
                <w:rFonts w:ascii="宋体" w:hAnsi="宋体" w:cs="宋体" w:hint="eastAsia"/>
                <w:sz w:val="20"/>
                <w:szCs w:val="20"/>
                <w:lang w:bidi="ar"/>
              </w:rPr>
              <w:t>/</w:t>
            </w:r>
            <w:r>
              <w:rPr>
                <w:rStyle w:val="font21"/>
                <w:rFonts w:ascii="宋体" w:eastAsia="宋体" w:hAnsi="宋体" w:cs="宋体" w:hint="eastAsia"/>
                <w:sz w:val="20"/>
                <w:szCs w:val="20"/>
                <w:lang w:bidi="ar"/>
              </w:rPr>
              <w:t>工艺优化</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高分子材料科学与工程、金属材料工程、材料成型及控制工程</w:t>
            </w:r>
          </w:p>
        </w:tc>
        <w:tc>
          <w:tcPr>
            <w:tcW w:w="709" w:type="dxa"/>
            <w:shd w:val="clear" w:color="auto" w:fill="auto"/>
            <w:vAlign w:val="center"/>
          </w:tcPr>
          <w:p w:rsidR="00F366C3" w:rsidRDefault="0066678D">
            <w:pPr>
              <w:widowControl/>
              <w:jc w:val="center"/>
              <w:textAlignment w:val="center"/>
            </w:pPr>
            <w:r>
              <w:t>1</w:t>
            </w:r>
          </w:p>
        </w:tc>
        <w:tc>
          <w:tcPr>
            <w:tcW w:w="1559" w:type="dxa"/>
            <w:shd w:val="clear" w:color="auto" w:fill="auto"/>
            <w:vAlign w:val="center"/>
          </w:tcPr>
          <w:p w:rsidR="00F366C3" w:rsidRDefault="0066678D">
            <w:pPr>
              <w:spacing w:after="100"/>
              <w:jc w:val="center"/>
            </w:pPr>
            <w:r>
              <w:rPr>
                <w:rFonts w:hint="eastAsia"/>
              </w:rPr>
              <w:t>4000-8000</w:t>
            </w:r>
            <w:r>
              <w:rPr>
                <w:rFonts w:hint="eastAsia"/>
              </w:rPr>
              <w:t>元</w:t>
            </w:r>
          </w:p>
        </w:tc>
        <w:tc>
          <w:tcPr>
            <w:tcW w:w="1276" w:type="dxa"/>
            <w:shd w:val="clear" w:color="auto" w:fill="auto"/>
            <w:vAlign w:val="center"/>
          </w:tcPr>
          <w:p w:rsidR="00F366C3" w:rsidRDefault="0066678D">
            <w:pPr>
              <w:spacing w:after="100"/>
              <w:jc w:val="center"/>
              <w:rPr>
                <w:rFonts w:ascii="宋体" w:hAnsi="宋体" w:cs="宋体"/>
              </w:rPr>
            </w:pPr>
            <w:r>
              <w:rPr>
                <w:rFonts w:ascii="宋体" w:hAnsi="宋体" w:cs="宋体" w:hint="eastAsia"/>
              </w:rPr>
              <w:t>全日制本科及以上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66678D">
      <w:r>
        <w:br w:type="page"/>
      </w:r>
    </w:p>
    <w:p w:rsidR="00F366C3" w:rsidRDefault="0066678D">
      <w:pPr>
        <w:jc w:val="center"/>
        <w:rPr>
          <w:b/>
          <w:sz w:val="36"/>
          <w:szCs w:val="36"/>
        </w:rPr>
      </w:pPr>
      <w:r w:rsidRPr="0066678D">
        <w:rPr>
          <w:rFonts w:hint="eastAsia"/>
          <w:b/>
          <w:sz w:val="36"/>
          <w:szCs w:val="36"/>
        </w:rPr>
        <w:lastRenderedPageBreak/>
        <w:t>四川安宁铁钛股份有限公司</w:t>
      </w:r>
    </w:p>
    <w:p w:rsidR="00F366C3" w:rsidRDefault="00F366C3">
      <w:pPr>
        <w:jc w:val="center"/>
        <w:rPr>
          <w:b/>
          <w:sz w:val="36"/>
          <w:szCs w:val="36"/>
        </w:rPr>
      </w:pPr>
    </w:p>
    <w:p w:rsidR="00F366C3" w:rsidRDefault="0066678D">
      <w:pPr>
        <w:spacing w:after="100"/>
        <w:rPr>
          <w:b/>
        </w:rPr>
      </w:pPr>
      <w:r>
        <w:rPr>
          <w:b/>
        </w:rPr>
        <w:t>单位简介</w:t>
      </w:r>
      <w:r>
        <w:rPr>
          <w:b/>
        </w:rPr>
        <w:t>:</w:t>
      </w:r>
      <w:r>
        <w:rPr>
          <w:rFonts w:hint="eastAsia"/>
          <w:b/>
        </w:rPr>
        <w:t>四川安宁铁钛股份有限公司是攀枝花市唯一一家在国内主板上市的民营企业（证券代码：</w:t>
      </w:r>
      <w:r>
        <w:rPr>
          <w:rFonts w:hint="eastAsia"/>
          <w:b/>
        </w:rPr>
        <w:t>002978</w:t>
      </w:r>
      <w:r>
        <w:rPr>
          <w:rFonts w:hint="eastAsia"/>
          <w:b/>
        </w:rPr>
        <w:t>），自</w:t>
      </w:r>
      <w:r>
        <w:rPr>
          <w:rFonts w:hint="eastAsia"/>
          <w:b/>
        </w:rPr>
        <w:t>1994</w:t>
      </w:r>
      <w:r>
        <w:rPr>
          <w:rFonts w:hint="eastAsia"/>
          <w:b/>
        </w:rPr>
        <w:t>年创建以来，二十余年如一日深耕主业、做精钒钛，已成为全国唯一钒钛资源综合利用方面的专业化公众公司、国家高新技术企业、国家首批矿产资源综合利用示范基地承建企业、国家级绿色矿山企业、中国冶金矿山</w:t>
      </w:r>
      <w:r>
        <w:rPr>
          <w:rFonts w:hint="eastAsia"/>
          <w:b/>
        </w:rPr>
        <w:t>50</w:t>
      </w:r>
      <w:r>
        <w:rPr>
          <w:rFonts w:hint="eastAsia"/>
          <w:b/>
        </w:rPr>
        <w:t>强企业、四川省双百优民营企业，年纳税</w:t>
      </w:r>
      <w:r>
        <w:rPr>
          <w:rFonts w:hint="eastAsia"/>
          <w:b/>
        </w:rPr>
        <w:t>5</w:t>
      </w:r>
      <w:r>
        <w:rPr>
          <w:rFonts w:hint="eastAsia"/>
          <w:b/>
        </w:rPr>
        <w:t>亿余元，占米易县财政收入的二分之一左右。</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人力资源主管</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人力资源、工商管理、公共管理、行政管理</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15</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注册会计师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会计、财务管理、</w:t>
            </w:r>
            <w:proofErr w:type="gramStart"/>
            <w:r>
              <w:rPr>
                <w:rFonts w:ascii="宋体" w:hAnsi="宋体" w:cs="宋体" w:hint="eastAsia"/>
                <w:color w:val="000000"/>
                <w:lang w:bidi="ar"/>
              </w:rPr>
              <w:t>审计学</w:t>
            </w:r>
            <w:proofErr w:type="gramEnd"/>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10</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rPr>
          <w:trHeight w:val="673"/>
        </w:trPr>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采矿工程师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采选矿专业、矿物加工</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选矿工程师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采选矿专业、矿物加工</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地质工程师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采选矿专业、地质勘查</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熔铸工程师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冶金、矿物加工、应用化学、材料工程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测量工程师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工程管理、工程测量、测绘</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网络安全工程师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网络安全、信息安全</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w:t>
            </w:r>
          </w:p>
        </w:tc>
        <w:tc>
          <w:tcPr>
            <w:tcW w:w="1559" w:type="dxa"/>
            <w:shd w:val="clear" w:color="auto" w:fill="auto"/>
            <w:vAlign w:val="center"/>
          </w:tcPr>
          <w:p w:rsidR="00F366C3" w:rsidRDefault="0066678D">
            <w:pPr>
              <w:spacing w:after="100"/>
              <w:jc w:val="center"/>
            </w:pPr>
            <w:r>
              <w:rPr>
                <w:rFonts w:hint="eastAsia"/>
              </w:rPr>
              <w:t>年薪</w:t>
            </w:r>
            <w:r>
              <w:rPr>
                <w:rFonts w:hint="eastAsia"/>
              </w:rPr>
              <w:t>12</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数据分析师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统计学、数学分析与建模、大数据专业、计算机</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调度员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采选矿专业、矿物加工专业、机械设备、化学工艺</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6</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工艺技术员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分析检测技术、化学工程与工艺、材料科学与工程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机械</w:t>
            </w:r>
            <w:proofErr w:type="gramStart"/>
            <w:r>
              <w:rPr>
                <w:rFonts w:ascii="宋体" w:hAnsi="宋体" w:cs="宋体" w:hint="eastAsia"/>
                <w:color w:val="000000"/>
                <w:lang w:bidi="ar"/>
              </w:rPr>
              <w:t>设备员</w:t>
            </w:r>
            <w:proofErr w:type="gramEnd"/>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矿山机械设备专业、汽车维护修理专业、机械设计</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造价预算员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工程管理、工程造价</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采购员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工程管理、机械设备、电子电器</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w:t>
            </w:r>
            <w:r>
              <w:rPr>
                <w:rFonts w:hint="eastAsia"/>
              </w:rPr>
              <w:lastRenderedPageBreak/>
              <w:t>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lastRenderedPageBreak/>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项目申报专员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知识产权、汉语言文学、公共关系</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proofErr w:type="gramStart"/>
            <w:r>
              <w:rPr>
                <w:rFonts w:ascii="宋体" w:hAnsi="宋体" w:cs="宋体" w:hint="eastAsia"/>
                <w:color w:val="000000"/>
                <w:lang w:bidi="ar"/>
              </w:rPr>
              <w:t>行政员</w:t>
            </w:r>
            <w:proofErr w:type="gramEnd"/>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汉语言文学、秘书学、行政管理</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10</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proofErr w:type="gramStart"/>
            <w:r>
              <w:rPr>
                <w:rFonts w:ascii="宋体" w:hAnsi="宋体" w:cs="宋体" w:hint="eastAsia"/>
                <w:color w:val="000000"/>
                <w:lang w:bidi="ar"/>
              </w:rPr>
              <w:t>地质员</w:t>
            </w:r>
            <w:proofErr w:type="gramEnd"/>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资源勘查、地质学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6</w:t>
            </w:r>
            <w:r>
              <w:rPr>
                <w:rFonts w:hint="eastAsia"/>
              </w:rPr>
              <w:t>万元及以上</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本科及以上学历</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66678D">
      <w:r>
        <w:br w:type="page"/>
      </w:r>
    </w:p>
    <w:p w:rsidR="00F366C3" w:rsidRDefault="0066678D">
      <w:pPr>
        <w:jc w:val="center"/>
        <w:rPr>
          <w:b/>
          <w:sz w:val="36"/>
          <w:szCs w:val="36"/>
        </w:rPr>
      </w:pPr>
      <w:proofErr w:type="gramStart"/>
      <w:r>
        <w:rPr>
          <w:rFonts w:hint="eastAsia"/>
          <w:b/>
          <w:sz w:val="36"/>
          <w:szCs w:val="36"/>
        </w:rPr>
        <w:lastRenderedPageBreak/>
        <w:t>攀枝花川发龙蟒</w:t>
      </w:r>
      <w:proofErr w:type="gramEnd"/>
      <w:r>
        <w:rPr>
          <w:rFonts w:hint="eastAsia"/>
          <w:b/>
          <w:sz w:val="36"/>
          <w:szCs w:val="36"/>
        </w:rPr>
        <w:t>新材料有限公司</w:t>
      </w:r>
    </w:p>
    <w:p w:rsidR="00B641A1" w:rsidRPr="00B641A1" w:rsidRDefault="00B641A1" w:rsidP="00B641A1">
      <w:pPr>
        <w:spacing w:after="100"/>
        <w:rPr>
          <w:b/>
        </w:rPr>
      </w:pPr>
    </w:p>
    <w:p w:rsidR="00B641A1" w:rsidRDefault="00B641A1" w:rsidP="00B641A1">
      <w:pPr>
        <w:spacing w:after="100"/>
      </w:pPr>
      <w:r>
        <w:rPr>
          <w:b/>
        </w:rPr>
        <w:t>单位简介</w:t>
      </w:r>
      <w:r>
        <w:rPr>
          <w:b/>
        </w:rPr>
        <w:t>:</w:t>
      </w:r>
      <w:proofErr w:type="gramStart"/>
      <w:r>
        <w:rPr>
          <w:rFonts w:hint="eastAsia"/>
          <w:b/>
        </w:rPr>
        <w:t>攀枝花川发龙蟒</w:t>
      </w:r>
      <w:proofErr w:type="gramEnd"/>
      <w:r>
        <w:rPr>
          <w:rFonts w:hint="eastAsia"/>
          <w:b/>
        </w:rPr>
        <w:t>新材料有限公司</w:t>
      </w:r>
      <w:proofErr w:type="gramStart"/>
      <w:r>
        <w:rPr>
          <w:rFonts w:hint="eastAsia"/>
          <w:b/>
        </w:rPr>
        <w:t>是川发龙蟒</w:t>
      </w:r>
      <w:proofErr w:type="gramEnd"/>
      <w:r>
        <w:rPr>
          <w:rFonts w:hint="eastAsia"/>
          <w:b/>
        </w:rPr>
        <w:t>的全资子公司，于</w:t>
      </w:r>
      <w:r>
        <w:rPr>
          <w:rFonts w:hint="eastAsia"/>
          <w:b/>
        </w:rPr>
        <w:t>2022</w:t>
      </w:r>
      <w:r>
        <w:rPr>
          <w:rFonts w:hint="eastAsia"/>
          <w:b/>
        </w:rPr>
        <w:t>年</w:t>
      </w:r>
      <w:r>
        <w:rPr>
          <w:rFonts w:hint="eastAsia"/>
          <w:b/>
        </w:rPr>
        <w:t>1</w:t>
      </w:r>
      <w:r>
        <w:rPr>
          <w:rFonts w:hint="eastAsia"/>
          <w:b/>
        </w:rPr>
        <w:t>月</w:t>
      </w:r>
      <w:r>
        <w:rPr>
          <w:rFonts w:hint="eastAsia"/>
          <w:b/>
        </w:rPr>
        <w:t>5</w:t>
      </w:r>
      <w:r>
        <w:rPr>
          <w:rFonts w:hint="eastAsia"/>
          <w:b/>
        </w:rPr>
        <w:t>日设立，注册资本</w:t>
      </w:r>
      <w:r>
        <w:rPr>
          <w:rFonts w:hint="eastAsia"/>
          <w:b/>
        </w:rPr>
        <w:t>4.5</w:t>
      </w:r>
      <w:r>
        <w:rPr>
          <w:rFonts w:hint="eastAsia"/>
          <w:b/>
        </w:rPr>
        <w:t>亿元。拟建设</w:t>
      </w:r>
      <w:r>
        <w:rPr>
          <w:rFonts w:hint="eastAsia"/>
          <w:b/>
        </w:rPr>
        <w:t>20</w:t>
      </w:r>
      <w:r>
        <w:rPr>
          <w:rFonts w:hint="eastAsia"/>
          <w:b/>
        </w:rPr>
        <w:t>万吨</w:t>
      </w:r>
      <w:r>
        <w:rPr>
          <w:rFonts w:hint="eastAsia"/>
          <w:b/>
        </w:rPr>
        <w:t>/</w:t>
      </w:r>
      <w:r>
        <w:rPr>
          <w:rFonts w:hint="eastAsia"/>
          <w:b/>
        </w:rPr>
        <w:t>年新材料（磷酸铁、磷酸铁锂）项目，同时配套年产</w:t>
      </w:r>
      <w:r>
        <w:rPr>
          <w:rFonts w:hint="eastAsia"/>
          <w:b/>
        </w:rPr>
        <w:t>30</w:t>
      </w:r>
      <w:r>
        <w:rPr>
          <w:rFonts w:hint="eastAsia"/>
          <w:b/>
        </w:rPr>
        <w:t>万吨硫磺制酸装置，总占地面积为</w:t>
      </w:r>
      <w:r>
        <w:rPr>
          <w:rFonts w:hint="eastAsia"/>
          <w:b/>
        </w:rPr>
        <w:t>930</w:t>
      </w:r>
      <w:r>
        <w:rPr>
          <w:rFonts w:hint="eastAsia"/>
          <w:b/>
        </w:rPr>
        <w:t>余亩。</w:t>
      </w:r>
      <w:proofErr w:type="gramStart"/>
      <w:r>
        <w:rPr>
          <w:rFonts w:hint="eastAsia"/>
          <w:b/>
        </w:rPr>
        <w:t>川发龙蟒</w:t>
      </w:r>
      <w:proofErr w:type="gramEnd"/>
      <w:r>
        <w:rPr>
          <w:rFonts w:hint="eastAsia"/>
          <w:b/>
        </w:rPr>
        <w:t>通过多年发展，在磷、钛、技术、人才、管理、品牌、渠道深厚积淀，是国内较有规模的工业级磷酸</w:t>
      </w:r>
      <w:proofErr w:type="gramStart"/>
      <w:r>
        <w:rPr>
          <w:rFonts w:hint="eastAsia"/>
          <w:b/>
        </w:rPr>
        <w:t>一</w:t>
      </w:r>
      <w:proofErr w:type="gramEnd"/>
      <w:r>
        <w:rPr>
          <w:rFonts w:hint="eastAsia"/>
          <w:b/>
        </w:rPr>
        <w:t>铵和饲料级磷酸氢</w:t>
      </w:r>
      <w:proofErr w:type="gramStart"/>
      <w:r>
        <w:rPr>
          <w:rFonts w:hint="eastAsia"/>
          <w:b/>
        </w:rPr>
        <w:t>钙生产</w:t>
      </w:r>
      <w:proofErr w:type="gramEnd"/>
      <w:r>
        <w:rPr>
          <w:rFonts w:hint="eastAsia"/>
          <w:b/>
        </w:rPr>
        <w:t>企业。未来公司将以“稀缺资源</w:t>
      </w:r>
      <w:r>
        <w:rPr>
          <w:rFonts w:hint="eastAsia"/>
          <w:b/>
        </w:rPr>
        <w:t>+</w:t>
      </w:r>
      <w:r>
        <w:rPr>
          <w:rFonts w:hint="eastAsia"/>
          <w:b/>
        </w:rPr>
        <w:t>创新技术”为抓手，立足磷化工，发挥既有资源优势，稳定向上发展。</w:t>
      </w:r>
    </w:p>
    <w:p w:rsidR="00B641A1" w:rsidRDefault="00B641A1" w:rsidP="00B641A1"/>
    <w:p w:rsidR="00F366C3" w:rsidRPr="00B641A1"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现代农业专业教师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研究生：农学、植物保护、植物科学与技术、设施农业科学与工程、农艺教育</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汽车维修与运用专业教师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研究生：汽车维修工程教育</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机电工程专业教师</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研究生：机械设计制造及其自动化、机械电子工程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数字媒体专业教师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研究生：数字媒体技术</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大学语文专业教师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研究生：汉语言文学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行政管理专业教师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研究生：行政管理</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婴幼儿</w:t>
            </w:r>
            <w:proofErr w:type="gramStart"/>
            <w:r>
              <w:rPr>
                <w:rFonts w:ascii="宋体" w:hAnsi="宋体" w:cs="宋体" w:hint="eastAsia"/>
                <w:color w:val="000000"/>
                <w:lang w:bidi="ar"/>
              </w:rPr>
              <w:t>拖育服务</w:t>
            </w:r>
            <w:proofErr w:type="gramEnd"/>
            <w:r>
              <w:rPr>
                <w:rFonts w:ascii="宋体" w:hAnsi="宋体" w:cs="宋体" w:hint="eastAsia"/>
                <w:color w:val="000000"/>
                <w:lang w:bidi="ar"/>
              </w:rPr>
              <w:t>与管理专业教师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研究生：学前教育</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村镇建设与管理专业教师</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研究生：城市设计、人居环境科学与技术、城乡规划</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专职组织员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本科：汉语言文学、行政管理</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图书管理员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本科：图书馆学、档案学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专职辅导员</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本科：思想政治教育、马克思主义理论、中国共产党历史、科学社会主义</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w:t>
            </w:r>
          </w:p>
        </w:tc>
        <w:tc>
          <w:tcPr>
            <w:tcW w:w="1559" w:type="dxa"/>
            <w:shd w:val="clear" w:color="auto" w:fill="auto"/>
            <w:vAlign w:val="center"/>
          </w:tcPr>
          <w:p w:rsidR="00F366C3" w:rsidRDefault="0066678D">
            <w:pPr>
              <w:spacing w:after="100"/>
              <w:jc w:val="center"/>
            </w:pPr>
            <w:r>
              <w:rPr>
                <w:rFonts w:hint="eastAsia"/>
              </w:rPr>
              <w:t>年薪</w:t>
            </w:r>
            <w:r>
              <w:rPr>
                <w:rFonts w:hint="eastAsia"/>
              </w:rPr>
              <w:t>8</w:t>
            </w:r>
            <w:r>
              <w:rPr>
                <w:rFonts w:hint="eastAsia"/>
              </w:rPr>
              <w:t>万元至</w:t>
            </w:r>
            <w:r>
              <w:rPr>
                <w:rFonts w:hint="eastAsia"/>
              </w:rPr>
              <w:t>15</w:t>
            </w:r>
            <w:r>
              <w:rPr>
                <w:rFonts w:hint="eastAsia"/>
              </w:rPr>
              <w:t>万元</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B641A1" w:rsidRDefault="00B641A1" w:rsidP="00B641A1">
      <w:pPr>
        <w:rPr>
          <w:rFonts w:hint="eastAsia"/>
          <w:b/>
          <w:sz w:val="36"/>
          <w:szCs w:val="36"/>
        </w:rPr>
      </w:pPr>
    </w:p>
    <w:p w:rsidR="00F366C3" w:rsidRDefault="0066678D">
      <w:pPr>
        <w:jc w:val="center"/>
        <w:rPr>
          <w:b/>
          <w:sz w:val="36"/>
          <w:szCs w:val="36"/>
        </w:rPr>
      </w:pPr>
      <w:r>
        <w:rPr>
          <w:rFonts w:hint="eastAsia"/>
          <w:b/>
          <w:sz w:val="36"/>
          <w:szCs w:val="36"/>
        </w:rPr>
        <w:t>攀枝花攀西职业学院</w:t>
      </w:r>
    </w:p>
    <w:p w:rsidR="00F366C3" w:rsidRDefault="00F366C3">
      <w:pPr>
        <w:jc w:val="center"/>
        <w:rPr>
          <w:b/>
          <w:sz w:val="36"/>
          <w:szCs w:val="36"/>
        </w:rPr>
      </w:pPr>
    </w:p>
    <w:p w:rsidR="00B641A1" w:rsidRDefault="00B641A1" w:rsidP="00B641A1">
      <w:pPr>
        <w:jc w:val="center"/>
        <w:rPr>
          <w:b/>
          <w:sz w:val="36"/>
          <w:szCs w:val="36"/>
        </w:rPr>
      </w:pPr>
    </w:p>
    <w:p w:rsidR="00B641A1" w:rsidRDefault="00B641A1" w:rsidP="00B641A1">
      <w:pPr>
        <w:spacing w:after="100"/>
      </w:pPr>
      <w:r>
        <w:rPr>
          <w:b/>
        </w:rPr>
        <w:t>单位简介</w:t>
      </w:r>
      <w:r>
        <w:rPr>
          <w:b/>
        </w:rPr>
        <w:t>:</w:t>
      </w:r>
      <w:r>
        <w:rPr>
          <w:rFonts w:hint="eastAsia"/>
          <w:b/>
        </w:rPr>
        <w:t>攀枝花攀西职业学院是经四川省人民政府批准、教育部备案的非营利性高职院校，主管单位为四川省教育厅。攀枝花攀西职业学院（简称“攀西职院”）是一所纳入国家统招计划、具有独立颁发普通大学专科毕业证书资格的全日制普通高等学校。</w:t>
      </w:r>
    </w:p>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设备管理员（储备）</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电气工程及其自动化、自动化、建筑电气与智能化</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10</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电气仪表技术员（储备）</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电气工程及自动化、机电、电气、仪表自动化相关专业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30</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工程施工技术员（储备）</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土木工程、建筑工程、工民建、电气仪表、机电设备等相关专业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 xml:space="preserve">矿业技术员（储备）       </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采矿、矿物加工等相关专业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安全环保技术员（储备）</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安全工程、环境工程、化工等相关专业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20</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工艺技术员            （储备）</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应用化学、化学工程与工艺、化学、仪器分析等相关专业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50</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石膏材料研发            （储备）</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材料合成与制备、材料复合、材料设计、无机非金属材料、功能材料、高分子材料等相关专业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7</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lastRenderedPageBreak/>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lastRenderedPageBreak/>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磷化工研发         （储备）</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化学、化工工艺、化学工程、应用化学等相关专业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8</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新能源材料研发（储备）</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新能源材料/工程、材料科学/化学、电子化学/材料等相关专业</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15</w:t>
            </w:r>
          </w:p>
        </w:tc>
        <w:tc>
          <w:tcPr>
            <w:tcW w:w="1559" w:type="dxa"/>
            <w:shd w:val="clear" w:color="auto" w:fill="auto"/>
            <w:vAlign w:val="center"/>
          </w:tcPr>
          <w:p w:rsidR="00F366C3" w:rsidRDefault="0066678D">
            <w:pPr>
              <w:spacing w:after="100"/>
              <w:jc w:val="center"/>
            </w:pPr>
            <w:r>
              <w:rPr>
                <w:rFonts w:hint="eastAsia"/>
              </w:rPr>
              <w:t>全日制本科毕业生年薪</w:t>
            </w:r>
            <w:r>
              <w:rPr>
                <w:rFonts w:hint="eastAsia"/>
              </w:rPr>
              <w:t>8-12</w:t>
            </w:r>
            <w:r>
              <w:rPr>
                <w:rFonts w:hint="eastAsia"/>
              </w:rPr>
              <w:t>万不等（硕士、博士</w:t>
            </w:r>
            <w:r>
              <w:rPr>
                <w:rFonts w:hint="eastAsia"/>
              </w:rPr>
              <w:t>10-16</w:t>
            </w:r>
            <w:r>
              <w:rPr>
                <w:rFonts w:hint="eastAsia"/>
              </w:rPr>
              <w:t>万）</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硕士及以上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66678D">
      <w:pPr>
        <w:jc w:val="center"/>
        <w:rPr>
          <w:b/>
          <w:sz w:val="36"/>
          <w:szCs w:val="36"/>
        </w:rPr>
      </w:pPr>
      <w:r>
        <w:rPr>
          <w:rFonts w:hint="eastAsia"/>
          <w:b/>
          <w:sz w:val="36"/>
          <w:szCs w:val="36"/>
        </w:rPr>
        <w:lastRenderedPageBreak/>
        <w:t>攀枝花市东区事业单位</w:t>
      </w:r>
    </w:p>
    <w:p w:rsidR="00F366C3" w:rsidRDefault="00F366C3">
      <w:pPr>
        <w:jc w:val="center"/>
        <w:rPr>
          <w:b/>
          <w:sz w:val="36"/>
          <w:szCs w:val="36"/>
        </w:rPr>
      </w:pPr>
    </w:p>
    <w:p w:rsidR="00F366C3" w:rsidRDefault="0066678D">
      <w:pPr>
        <w:spacing w:after="100"/>
      </w:pPr>
      <w:r>
        <w:rPr>
          <w:b/>
        </w:rPr>
        <w:t>单位简介</w:t>
      </w:r>
      <w:r>
        <w:rPr>
          <w:b/>
        </w:rPr>
        <w:t>:</w:t>
      </w:r>
      <w:r>
        <w:rPr>
          <w:rFonts w:hint="eastAsia"/>
          <w:b/>
        </w:rPr>
        <w:t>东区建区于</w:t>
      </w:r>
      <w:r>
        <w:rPr>
          <w:rFonts w:hint="eastAsia"/>
          <w:b/>
        </w:rPr>
        <w:t>1973</w:t>
      </w:r>
      <w:r>
        <w:rPr>
          <w:rFonts w:hint="eastAsia"/>
          <w:b/>
        </w:rPr>
        <w:t>年，行政区域面积</w:t>
      </w:r>
      <w:r>
        <w:rPr>
          <w:rFonts w:hint="eastAsia"/>
          <w:b/>
        </w:rPr>
        <w:t>166</w:t>
      </w:r>
      <w:r>
        <w:rPr>
          <w:rFonts w:hint="eastAsia"/>
          <w:b/>
        </w:rPr>
        <w:t>平方公里，辖</w:t>
      </w:r>
      <w:r>
        <w:rPr>
          <w:rFonts w:hint="eastAsia"/>
          <w:b/>
        </w:rPr>
        <w:t>5</w:t>
      </w:r>
      <w:r>
        <w:rPr>
          <w:rFonts w:hint="eastAsia"/>
          <w:b/>
        </w:rPr>
        <w:t>个街道办事处、</w:t>
      </w:r>
      <w:r>
        <w:rPr>
          <w:rFonts w:hint="eastAsia"/>
          <w:b/>
        </w:rPr>
        <w:t>1</w:t>
      </w:r>
      <w:r>
        <w:rPr>
          <w:rFonts w:hint="eastAsia"/>
          <w:b/>
        </w:rPr>
        <w:t>个镇，常住人口约</w:t>
      </w:r>
      <w:r>
        <w:rPr>
          <w:rFonts w:hint="eastAsia"/>
          <w:b/>
        </w:rPr>
        <w:t>41.2</w:t>
      </w:r>
      <w:r>
        <w:rPr>
          <w:rFonts w:hint="eastAsia"/>
          <w:b/>
        </w:rPr>
        <w:t>万人，城镇化率、工业化率分别达</w:t>
      </w:r>
      <w:r>
        <w:rPr>
          <w:rFonts w:hint="eastAsia"/>
          <w:b/>
        </w:rPr>
        <w:t>99.01%</w:t>
      </w:r>
      <w:r>
        <w:rPr>
          <w:rFonts w:hint="eastAsia"/>
          <w:b/>
        </w:rPr>
        <w:t>、</w:t>
      </w:r>
      <w:r>
        <w:rPr>
          <w:rFonts w:hint="eastAsia"/>
          <w:b/>
        </w:rPr>
        <w:t>63.6%</w:t>
      </w:r>
      <w:r>
        <w:rPr>
          <w:rFonts w:hint="eastAsia"/>
          <w:b/>
        </w:rPr>
        <w:t>，是攀枝花市的政治、经济、文化、金融和商贸中心。东区气候独特，全年日照时间长达</w:t>
      </w:r>
      <w:r>
        <w:rPr>
          <w:rFonts w:hint="eastAsia"/>
          <w:b/>
        </w:rPr>
        <w:t>2300</w:t>
      </w:r>
      <w:r>
        <w:rPr>
          <w:rFonts w:hint="eastAsia"/>
          <w:b/>
        </w:rPr>
        <w:t>—</w:t>
      </w:r>
      <w:r>
        <w:rPr>
          <w:rFonts w:hint="eastAsia"/>
          <w:b/>
        </w:rPr>
        <w:t>2700</w:t>
      </w:r>
      <w:r>
        <w:rPr>
          <w:rFonts w:hint="eastAsia"/>
          <w:b/>
        </w:rPr>
        <w:t>小时，无霜期达</w:t>
      </w:r>
      <w:r>
        <w:rPr>
          <w:rFonts w:hint="eastAsia"/>
          <w:b/>
        </w:rPr>
        <w:t>330</w:t>
      </w:r>
      <w:r>
        <w:rPr>
          <w:rFonts w:hint="eastAsia"/>
          <w:b/>
        </w:rPr>
        <w:t>天以上，排全国第二，年平均气温</w:t>
      </w:r>
      <w:r>
        <w:rPr>
          <w:rFonts w:hint="eastAsia"/>
          <w:b/>
        </w:rPr>
        <w:t>20.3</w:t>
      </w:r>
      <w:r>
        <w:rPr>
          <w:rFonts w:hint="eastAsia"/>
          <w:b/>
        </w:rPr>
        <w:t>摄氏度，冬无严寒、夏无酷暑，常年花开不败，四季瓜果飘香，是冬季休闲旅游的理想胜地。</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东区人才服务中心办公室事务</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本科：财政学类、金融学类、工商管理类、土木类、物流管理与工程类；                          硕士研究生以上：不限</w:t>
            </w:r>
          </w:p>
        </w:tc>
        <w:tc>
          <w:tcPr>
            <w:tcW w:w="709" w:type="dxa"/>
            <w:shd w:val="clear" w:color="auto" w:fill="auto"/>
            <w:vAlign w:val="center"/>
          </w:tcPr>
          <w:p w:rsidR="00F366C3" w:rsidRDefault="0066678D">
            <w:pPr>
              <w:widowControl/>
              <w:jc w:val="center"/>
              <w:textAlignment w:val="center"/>
            </w:pPr>
            <w:r>
              <w:t>22</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本科及以上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66678D">
      <w:pPr>
        <w:jc w:val="center"/>
        <w:rPr>
          <w:b/>
          <w:sz w:val="36"/>
          <w:szCs w:val="36"/>
        </w:rPr>
      </w:pPr>
      <w:r>
        <w:rPr>
          <w:rFonts w:hint="eastAsia"/>
          <w:b/>
          <w:sz w:val="36"/>
          <w:szCs w:val="36"/>
        </w:rPr>
        <w:lastRenderedPageBreak/>
        <w:t>攀枝花市米易县事业单位</w:t>
      </w:r>
    </w:p>
    <w:p w:rsidR="00F366C3" w:rsidRDefault="00F366C3">
      <w:pPr>
        <w:jc w:val="center"/>
        <w:rPr>
          <w:b/>
          <w:sz w:val="36"/>
          <w:szCs w:val="36"/>
        </w:rPr>
      </w:pPr>
    </w:p>
    <w:p w:rsidR="00F366C3" w:rsidRDefault="0066678D">
      <w:pPr>
        <w:spacing w:after="100"/>
        <w:rPr>
          <w:b/>
          <w:strike/>
          <w:color w:val="0000FF"/>
        </w:rPr>
      </w:pPr>
      <w:r>
        <w:rPr>
          <w:b/>
        </w:rPr>
        <w:t>单位简介</w:t>
      </w:r>
      <w:r>
        <w:rPr>
          <w:b/>
        </w:rPr>
        <w:t>:</w:t>
      </w:r>
      <w:r>
        <w:rPr>
          <w:rFonts w:hint="eastAsia"/>
          <w:b/>
        </w:rPr>
        <w:t>米易县位于四川省西南角、攀枝花市东北部，全县幅员面积</w:t>
      </w:r>
      <w:r>
        <w:rPr>
          <w:rFonts w:hint="eastAsia"/>
          <w:b/>
        </w:rPr>
        <w:t>2153</w:t>
      </w:r>
      <w:r>
        <w:rPr>
          <w:rFonts w:hint="eastAsia"/>
          <w:b/>
        </w:rPr>
        <w:t>平方公里。米易县是全省农业产品主产区、全省有机产品认证示范县、四川省首批生态示范区之一。米易县倾力打造“春赏花、夏避暑、秋品果、冬暖阳”的康养度假理想目的地，是攀枝花市的“迎宾厅”和“后花园”，享有“内陆三亚”的美誉，先后被评为全国文明城市、全国平安建设先进县、全国法治建设先进县、全国卫生县城、全国园林县城、全省县域经济发展先进县、天府旅游名县。</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米易县人力资源和社会保障局全县统筹</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不限</w:t>
            </w:r>
          </w:p>
        </w:tc>
        <w:tc>
          <w:tcPr>
            <w:tcW w:w="709" w:type="dxa"/>
            <w:shd w:val="clear" w:color="auto" w:fill="auto"/>
            <w:vAlign w:val="center"/>
          </w:tcPr>
          <w:p w:rsidR="00F366C3" w:rsidRDefault="0066678D">
            <w:pPr>
              <w:widowControl/>
              <w:jc w:val="center"/>
              <w:textAlignment w:val="center"/>
            </w:pPr>
            <w:r>
              <w:rPr>
                <w:rFonts w:hint="eastAsia"/>
              </w:rPr>
              <w:t>20</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研究生</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米易县人力资源和社会保障局乡镇统筹</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本科：动物医学类、动物生产类、农业工程类、工商管理类、电子信息类、中国语言文学类 、地理科学类。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8</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米易县不动产登记中心业务管理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本科：地质学类、土木类、矿业类。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米易县建设工程质量安全监测站业务管理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本科：土木类、建筑类、公安技术类、管理科学与工程类。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米易县交通建设事务中心业务管理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本科：交通运输类、土木类、管理科学与工程类。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米易县乡村建设和治理指导中心业务管理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本科：植物生产类、农业经济管理类、管理科学与工程类。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米易县应急救援服务中心业务管理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本科：材料类、化工与制药类、安全科学与工程类。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米易县</w:t>
            </w:r>
            <w:proofErr w:type="gramStart"/>
            <w:r>
              <w:rPr>
                <w:rFonts w:ascii="宋体" w:hAnsi="宋体" w:cs="宋体" w:hint="eastAsia"/>
                <w:color w:val="000000"/>
                <w:lang w:bidi="ar"/>
              </w:rPr>
              <w:t>融媒体</w:t>
            </w:r>
            <w:proofErr w:type="gramEnd"/>
            <w:r>
              <w:rPr>
                <w:rFonts w:ascii="宋体" w:hAnsi="宋体" w:cs="宋体" w:hint="eastAsia"/>
                <w:color w:val="000000"/>
                <w:lang w:bidi="ar"/>
              </w:rPr>
              <w:t>中心业务管理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本科：新闻传播学类、戏剧与影视学类、计算机类。</w:t>
            </w:r>
          </w:p>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硕士研究生：不限专业。</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B641A1" w:rsidRDefault="00B641A1">
      <w:pPr>
        <w:rPr>
          <w:rFonts w:hint="eastAsia"/>
        </w:rPr>
      </w:pPr>
    </w:p>
    <w:p w:rsidR="00F366C3" w:rsidRDefault="0066678D">
      <w:pPr>
        <w:jc w:val="center"/>
        <w:rPr>
          <w:b/>
          <w:sz w:val="36"/>
          <w:szCs w:val="36"/>
        </w:rPr>
      </w:pPr>
      <w:r>
        <w:rPr>
          <w:rFonts w:hint="eastAsia"/>
          <w:b/>
          <w:sz w:val="36"/>
          <w:szCs w:val="36"/>
        </w:rPr>
        <w:lastRenderedPageBreak/>
        <w:t>攀枝花市仁和区事业单位</w:t>
      </w:r>
    </w:p>
    <w:p w:rsidR="00F366C3" w:rsidRDefault="00F366C3">
      <w:pPr>
        <w:jc w:val="center"/>
        <w:rPr>
          <w:b/>
          <w:sz w:val="36"/>
          <w:szCs w:val="36"/>
        </w:rPr>
      </w:pPr>
    </w:p>
    <w:p w:rsidR="00F366C3" w:rsidRDefault="0066678D">
      <w:pPr>
        <w:spacing w:after="100"/>
        <w:rPr>
          <w:b/>
        </w:rPr>
      </w:pPr>
      <w:r>
        <w:rPr>
          <w:b/>
        </w:rPr>
        <w:t>单位简介</w:t>
      </w:r>
      <w:r>
        <w:rPr>
          <w:b/>
        </w:rPr>
        <w:t>:</w:t>
      </w:r>
      <w:r>
        <w:rPr>
          <w:rFonts w:hint="eastAsia"/>
          <w:b/>
        </w:rPr>
        <w:t>仁和区是攀枝花三个城区之一，地处川滇交界。辖区面积</w:t>
      </w:r>
      <w:r>
        <w:rPr>
          <w:rFonts w:hint="eastAsia"/>
          <w:b/>
        </w:rPr>
        <w:t>1729</w:t>
      </w:r>
      <w:r>
        <w:rPr>
          <w:rFonts w:hint="eastAsia"/>
          <w:b/>
        </w:rPr>
        <w:t>平方公里，辖</w:t>
      </w:r>
      <w:r>
        <w:rPr>
          <w:rFonts w:hint="eastAsia"/>
          <w:b/>
        </w:rPr>
        <w:t>7</w:t>
      </w:r>
      <w:r>
        <w:rPr>
          <w:rFonts w:hint="eastAsia"/>
          <w:b/>
        </w:rPr>
        <w:t>镇</w:t>
      </w:r>
      <w:r>
        <w:rPr>
          <w:rFonts w:hint="eastAsia"/>
          <w:b/>
        </w:rPr>
        <w:t>5</w:t>
      </w:r>
      <w:r>
        <w:rPr>
          <w:rFonts w:hint="eastAsia"/>
          <w:b/>
        </w:rPr>
        <w:t>乡</w:t>
      </w:r>
      <w:r>
        <w:rPr>
          <w:rFonts w:hint="eastAsia"/>
          <w:b/>
        </w:rPr>
        <w:t>1</w:t>
      </w:r>
      <w:r>
        <w:rPr>
          <w:rFonts w:hint="eastAsia"/>
          <w:b/>
        </w:rPr>
        <w:t>街道，总人口</w:t>
      </w:r>
      <w:r>
        <w:rPr>
          <w:rFonts w:hint="eastAsia"/>
          <w:b/>
        </w:rPr>
        <w:t>27</w:t>
      </w:r>
      <w:r>
        <w:rPr>
          <w:rFonts w:hint="eastAsia"/>
          <w:b/>
        </w:rPr>
        <w:t>万，享受少数民族自治县待遇。矿产资源丰富，其中煤炭储量</w:t>
      </w:r>
      <w:r>
        <w:rPr>
          <w:rFonts w:hint="eastAsia"/>
          <w:b/>
        </w:rPr>
        <w:t>8</w:t>
      </w:r>
      <w:r>
        <w:rPr>
          <w:rFonts w:hint="eastAsia"/>
          <w:b/>
        </w:rPr>
        <w:t>亿吨，是全省之最；石墨储量</w:t>
      </w:r>
      <w:r>
        <w:rPr>
          <w:rFonts w:hint="eastAsia"/>
          <w:b/>
        </w:rPr>
        <w:t>2</w:t>
      </w:r>
      <w:r>
        <w:rPr>
          <w:rFonts w:hint="eastAsia"/>
          <w:b/>
        </w:rPr>
        <w:t>亿吨，全国第三；特有的</w:t>
      </w:r>
      <w:proofErr w:type="gramStart"/>
      <w:r>
        <w:rPr>
          <w:rFonts w:hint="eastAsia"/>
          <w:b/>
        </w:rPr>
        <w:t>苴却石</w:t>
      </w:r>
      <w:proofErr w:type="gramEnd"/>
      <w:r>
        <w:rPr>
          <w:rFonts w:hint="eastAsia"/>
          <w:b/>
        </w:rPr>
        <w:t>储量</w:t>
      </w:r>
      <w:r>
        <w:rPr>
          <w:rFonts w:hint="eastAsia"/>
          <w:b/>
        </w:rPr>
        <w:t>1160</w:t>
      </w:r>
      <w:r>
        <w:rPr>
          <w:rFonts w:hint="eastAsia"/>
          <w:b/>
        </w:rPr>
        <w:t>万立方米，是“中国</w:t>
      </w:r>
      <w:proofErr w:type="gramStart"/>
      <w:r>
        <w:rPr>
          <w:rFonts w:hint="eastAsia"/>
          <w:b/>
        </w:rPr>
        <w:t>苴</w:t>
      </w:r>
      <w:proofErr w:type="gramEnd"/>
      <w:r>
        <w:rPr>
          <w:rFonts w:hint="eastAsia"/>
          <w:b/>
        </w:rPr>
        <w:t>却砚之乡”。境内有攀枝花机场、成昆铁路线，京昆、丽攀、</w:t>
      </w:r>
      <w:proofErr w:type="gramStart"/>
      <w:r>
        <w:rPr>
          <w:rFonts w:hint="eastAsia"/>
          <w:b/>
        </w:rPr>
        <w:t>攀大等</w:t>
      </w:r>
      <w:proofErr w:type="gramEnd"/>
      <w:r>
        <w:rPr>
          <w:rFonts w:hint="eastAsia"/>
          <w:b/>
        </w:rPr>
        <w:t>高速公路以及</w:t>
      </w:r>
      <w:r>
        <w:rPr>
          <w:rFonts w:hint="eastAsia"/>
          <w:b/>
        </w:rPr>
        <w:t>227</w:t>
      </w:r>
      <w:r>
        <w:rPr>
          <w:rFonts w:hint="eastAsia"/>
          <w:b/>
        </w:rPr>
        <w:t>国道、</w:t>
      </w:r>
      <w:r>
        <w:rPr>
          <w:rFonts w:hint="eastAsia"/>
          <w:b/>
        </w:rPr>
        <w:t>353</w:t>
      </w:r>
      <w:r>
        <w:rPr>
          <w:rFonts w:hint="eastAsia"/>
          <w:b/>
        </w:rPr>
        <w:t>国道，是攀枝花重要的交通枢纽和南向门户，是川西南滇西北重要的交通要道和商品集散中心。</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攀枝花市仁和区公务服务中心公务服务</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本科：艺术学类、教育学类、公共卫生与预防医学类、旅游管理</w:t>
            </w:r>
            <w:r>
              <w:rPr>
                <w:rFonts w:ascii="宋体" w:hAnsi="宋体" w:cs="宋体" w:hint="eastAsia"/>
                <w:color w:val="000000"/>
                <w:lang w:bidi="ar"/>
              </w:rPr>
              <w:br/>
              <w:t>研究生：艺术学类、教育学类、公共卫生与预防医学类、旅游管理</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攀枝花市仁和区人大常委会机关综合事务中心综合服务</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本科：新闻传播学类、法学类、汉语言文学、汉语言、中国语言文学、应用语言学、汉语言文学与文化传播、秘书学、文秘（学）、行政管理、金融学、财政学</w:t>
            </w:r>
            <w:r>
              <w:rPr>
                <w:rFonts w:ascii="宋体" w:hAnsi="宋体" w:cs="宋体" w:hint="eastAsia"/>
                <w:color w:val="000000"/>
                <w:lang w:bidi="ar"/>
              </w:rPr>
              <w:br/>
              <w:t>研究生：新闻传播学类、法学类、汉语言文字学、中国现当代文学、语言学及应用语言学、行政管理、金融（学）、财政学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攀枝花市仁和区政协机关综合事务中心综合服务</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本科：新闻传播学类、法学类、汉语言文学、汉语言、中国语言文学、应用语言学、汉语言文学与文化传播、秘书学、文秘（学）、行政管理、金融学、财政学、播音与主持艺术、数字媒体技术、数字媒体艺术</w:t>
            </w:r>
            <w:r>
              <w:rPr>
                <w:rFonts w:ascii="宋体" w:hAnsi="宋体" w:cs="宋体" w:hint="eastAsia"/>
                <w:color w:val="000000"/>
                <w:lang w:bidi="ar"/>
              </w:rPr>
              <w:br/>
              <w:t>研究生：新闻传播学类、法学类、汉语言文字学、中国现当代文学、语言学及应用语言学、行政管理、金融（学）、财政学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攀枝花市仁和区城乡建设开发中心综合管理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本科：土木工程、给排水科学与工程、消防工程、给水排水工程、园林、园林工程、城乡规划、资源环境与城乡规划管理、资源环境区划与管理</w:t>
            </w:r>
            <w:r>
              <w:rPr>
                <w:rFonts w:ascii="宋体" w:hAnsi="宋体" w:cs="宋体" w:hint="eastAsia"/>
                <w:color w:val="000000"/>
                <w:lang w:bidi="ar"/>
              </w:rPr>
              <w:br/>
              <w:t>研究生：风景园林学类、城</w:t>
            </w:r>
            <w:r>
              <w:rPr>
                <w:rFonts w:ascii="宋体" w:hAnsi="宋体" w:cs="宋体" w:hint="eastAsia"/>
                <w:color w:val="000000"/>
                <w:lang w:bidi="ar"/>
              </w:rPr>
              <w:lastRenderedPageBreak/>
              <w:t>乡规划学类、建筑与土木工程、市政工程、给排水工程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lastRenderedPageBreak/>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攀枝花市仁和区投资促进中心综合管理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本科：电子信息类、物流管理与工程类、电子商务、材料科学与工程、城市规划、城乡规划、冶金工程、钢铁冶金、有色金属冶金、金属材料工程</w:t>
            </w:r>
            <w:r>
              <w:rPr>
                <w:rFonts w:ascii="宋体" w:hAnsi="宋体" w:cs="宋体" w:hint="eastAsia"/>
                <w:color w:val="000000"/>
                <w:lang w:bidi="ar"/>
              </w:rPr>
              <w:br/>
              <w:t>研究生：电子信息类、物流管理与工程类、电子商务、电子商务与电子政务、信息系统与电子商务、软件工程、软件工程领域工程、城市规划与设计、城乡规划与设计、钢铁冶金、有色金属冶金、冶金能源工程、材料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攀枝花市仁和区重大项目和绿色低碳产业促进中心工程管理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电子信息类、能源动力类、土木工程、工程管理、工程造价、建筑学、城乡规划、机械工程、机械电子工程、冶金工程、钢铁冶金、有色金属冶金、新能源材料与器件、材料科学与工程、金属材料工程、高分子材料与工程</w:t>
            </w:r>
            <w:r>
              <w:rPr>
                <w:rFonts w:ascii="宋体" w:hAnsi="宋体" w:cs="宋体" w:hint="eastAsia"/>
                <w:color w:val="000000"/>
                <w:lang w:bidi="ar"/>
              </w:rPr>
              <w:br/>
              <w:t>研究生:电子信息类、能源动力类、土木类、冶金工程类、材料类、软件工程、软件工程领域工程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攀枝花市仁和区财政投资评审与政府债务风险防控中心财务管理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本科：会计（学）、财政学、财务管理、会计（财务）电算化、财会、金融学</w:t>
            </w:r>
            <w:r>
              <w:rPr>
                <w:rFonts w:ascii="宋体" w:hAnsi="宋体" w:cs="宋体" w:hint="eastAsia"/>
                <w:color w:val="000000"/>
                <w:lang w:bidi="ar"/>
              </w:rPr>
              <w:br/>
              <w:t>研究生：会计（学）、财政学、会计硕士、财务管理、金融（学）</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Style w:val="font41"/>
                <w:rFonts w:ascii="宋体" w:eastAsia="宋体" w:hAnsi="宋体" w:cs="宋体" w:hint="eastAsia"/>
                <w:sz w:val="20"/>
                <w:szCs w:val="20"/>
                <w:lang w:bidi="ar"/>
              </w:rPr>
              <w:t>攀枝花市仁和区矿山安全事务中心下属事业单位工程管理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本科：安全工程、灾害防治工程、采矿工程、矿物加工工程、矿物资源工程、资源勘查工程、勘查技术与工程、地质工程、化学工程与工艺、化工工艺、化学工程与工业生物工程</w:t>
            </w:r>
            <w:r>
              <w:rPr>
                <w:rFonts w:ascii="宋体" w:hAnsi="宋体" w:cs="宋体" w:hint="eastAsia"/>
                <w:color w:val="000000"/>
                <w:lang w:bidi="ar"/>
              </w:rPr>
              <w:br/>
              <w:t>研究生：矿业工程类、化学工程与技术类、安全科学与工程、安全工程、安全技术及工程、安全防范工程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t>2</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本科及以上</w:t>
            </w:r>
          </w:p>
        </w:tc>
      </w:tr>
      <w:tr w:rsidR="00F366C3">
        <w:tc>
          <w:tcPr>
            <w:tcW w:w="1984" w:type="dxa"/>
            <w:shd w:val="clear" w:color="auto" w:fill="auto"/>
            <w:vAlign w:val="center"/>
          </w:tcPr>
          <w:p w:rsidR="00F366C3" w:rsidRDefault="0066678D">
            <w:pPr>
              <w:widowControl/>
              <w:jc w:val="center"/>
              <w:textAlignment w:val="center"/>
              <w:rPr>
                <w:rStyle w:val="font41"/>
                <w:rFonts w:ascii="宋体" w:eastAsia="宋体" w:hAnsi="宋体" w:cs="宋体"/>
                <w:sz w:val="20"/>
                <w:szCs w:val="20"/>
                <w:lang w:bidi="ar"/>
              </w:rPr>
            </w:pPr>
            <w:r>
              <w:rPr>
                <w:rStyle w:val="font41"/>
                <w:rFonts w:ascii="宋体" w:eastAsia="宋体" w:hAnsi="宋体" w:cs="宋体" w:hint="eastAsia"/>
                <w:sz w:val="20"/>
                <w:szCs w:val="20"/>
                <w:lang w:bidi="ar"/>
              </w:rPr>
              <w:t>攀枝花市仁和区市场监测服务中心服务管理</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本科：机械类、法学类、计算机类、法律</w:t>
            </w:r>
            <w:r>
              <w:rPr>
                <w:rFonts w:ascii="宋体" w:hAnsi="宋体" w:cs="宋体" w:hint="eastAsia"/>
                <w:color w:val="000000"/>
                <w:lang w:bidi="ar"/>
              </w:rPr>
              <w:br/>
              <w:t>研究生：机械工程类、法学</w:t>
            </w:r>
            <w:r>
              <w:rPr>
                <w:rFonts w:ascii="宋体" w:hAnsi="宋体" w:cs="宋体" w:hint="eastAsia"/>
                <w:color w:val="000000"/>
                <w:lang w:bidi="ar"/>
              </w:rPr>
              <w:lastRenderedPageBreak/>
              <w:t>类、计算机科学与技术类、法律</w:t>
            </w:r>
          </w:p>
        </w:tc>
        <w:tc>
          <w:tcPr>
            <w:tcW w:w="709" w:type="dxa"/>
            <w:shd w:val="clear" w:color="auto" w:fill="auto"/>
            <w:vAlign w:val="center"/>
          </w:tcPr>
          <w:p w:rsidR="00F366C3" w:rsidRDefault="0066678D">
            <w:pPr>
              <w:widowControl/>
              <w:jc w:val="center"/>
              <w:textAlignment w:val="center"/>
            </w:pPr>
            <w:r>
              <w:rPr>
                <w:rFonts w:ascii="Times New Roman" w:hAnsi="Times New Roman" w:cs="Times New Roman"/>
                <w:color w:val="000000"/>
                <w:sz w:val="22"/>
                <w:szCs w:val="22"/>
                <w:lang w:bidi="ar"/>
              </w:rPr>
              <w:lastRenderedPageBreak/>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本科及以上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66678D">
      <w:pPr>
        <w:jc w:val="center"/>
        <w:rPr>
          <w:b/>
          <w:sz w:val="36"/>
          <w:szCs w:val="36"/>
        </w:rPr>
      </w:pPr>
      <w:r>
        <w:rPr>
          <w:rFonts w:hint="eastAsia"/>
          <w:b/>
          <w:sz w:val="36"/>
          <w:szCs w:val="36"/>
        </w:rPr>
        <w:lastRenderedPageBreak/>
        <w:t>攀枝花市西区事业单位</w:t>
      </w:r>
    </w:p>
    <w:p w:rsidR="00F366C3" w:rsidRDefault="00F366C3">
      <w:pPr>
        <w:jc w:val="center"/>
        <w:rPr>
          <w:b/>
          <w:sz w:val="36"/>
          <w:szCs w:val="36"/>
        </w:rPr>
      </w:pPr>
    </w:p>
    <w:p w:rsidR="00F366C3" w:rsidRDefault="0066678D">
      <w:pPr>
        <w:spacing w:after="100"/>
        <w:rPr>
          <w:b/>
          <w:strike/>
          <w:color w:val="0000FF"/>
        </w:rPr>
      </w:pPr>
      <w:r>
        <w:rPr>
          <w:b/>
        </w:rPr>
        <w:t>单位简介</w:t>
      </w:r>
      <w:r>
        <w:rPr>
          <w:b/>
        </w:rPr>
        <w:t>:</w:t>
      </w:r>
      <w:r>
        <w:rPr>
          <w:rFonts w:hint="eastAsia"/>
          <w:b/>
        </w:rPr>
        <w:t>西区是攀枝花的主城区之一，位于川滇交界处，素有“川西南门户”之称。</w:t>
      </w:r>
      <w:proofErr w:type="gramStart"/>
      <w:r>
        <w:rPr>
          <w:rFonts w:hint="eastAsia"/>
          <w:b/>
        </w:rPr>
        <w:t>辖</w:t>
      </w:r>
      <w:proofErr w:type="gramEnd"/>
      <w:r>
        <w:rPr>
          <w:rFonts w:hint="eastAsia"/>
          <w:b/>
        </w:rPr>
        <w:t>1</w:t>
      </w:r>
      <w:r>
        <w:rPr>
          <w:rFonts w:hint="eastAsia"/>
          <w:b/>
        </w:rPr>
        <w:t>个镇、</w:t>
      </w:r>
      <w:r>
        <w:rPr>
          <w:rFonts w:hint="eastAsia"/>
          <w:b/>
        </w:rPr>
        <w:t>5</w:t>
      </w:r>
      <w:r>
        <w:rPr>
          <w:rFonts w:hint="eastAsia"/>
          <w:b/>
        </w:rPr>
        <w:t>个街道，幅员</w:t>
      </w:r>
      <w:r>
        <w:rPr>
          <w:rFonts w:hint="eastAsia"/>
          <w:b/>
        </w:rPr>
        <w:t>153.6</w:t>
      </w:r>
      <w:r>
        <w:rPr>
          <w:rFonts w:hint="eastAsia"/>
          <w:b/>
        </w:rPr>
        <w:t>平方公里。辖区内有丰富的矿产资源，其中煤炭保有储量</w:t>
      </w:r>
      <w:r>
        <w:rPr>
          <w:rFonts w:hint="eastAsia"/>
          <w:b/>
        </w:rPr>
        <w:t>1.5</w:t>
      </w:r>
      <w:r>
        <w:rPr>
          <w:rFonts w:hint="eastAsia"/>
          <w:b/>
        </w:rPr>
        <w:t>亿吨，石灰石矿储量近</w:t>
      </w:r>
      <w:r>
        <w:rPr>
          <w:rFonts w:hint="eastAsia"/>
          <w:b/>
        </w:rPr>
        <w:t>1.3</w:t>
      </w:r>
      <w:r>
        <w:rPr>
          <w:rFonts w:hint="eastAsia"/>
          <w:b/>
        </w:rPr>
        <w:t>亿吨。被授予省级工业资源综合利用示范园区、四川省成长</w:t>
      </w:r>
      <w:proofErr w:type="gramStart"/>
      <w:r>
        <w:rPr>
          <w:rFonts w:hint="eastAsia"/>
          <w:b/>
        </w:rPr>
        <w:t>型特色</w:t>
      </w:r>
      <w:proofErr w:type="gramEnd"/>
      <w:r>
        <w:rPr>
          <w:rFonts w:hint="eastAsia"/>
          <w:b/>
        </w:rPr>
        <w:t>产业园区等称号，丰富的旅游资源，有被誉为“植物活化石”和“巴蜀三宝”之一的全国唯一的苏铁国家级自然保护区和国内最大的人工蓝花</w:t>
      </w:r>
      <w:proofErr w:type="gramStart"/>
      <w:r>
        <w:rPr>
          <w:rFonts w:hint="eastAsia"/>
          <w:b/>
        </w:rPr>
        <w:t>楹</w:t>
      </w:r>
      <w:proofErr w:type="gramEnd"/>
      <w:r>
        <w:rPr>
          <w:rFonts w:hint="eastAsia"/>
          <w:b/>
        </w:rPr>
        <w:t>园林。</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攀枝花市西区</w:t>
            </w:r>
            <w:proofErr w:type="gramStart"/>
            <w:r>
              <w:rPr>
                <w:rFonts w:ascii="宋体" w:hAnsi="宋体" w:cs="宋体" w:hint="eastAsia"/>
                <w:color w:val="000000"/>
                <w:lang w:bidi="ar"/>
              </w:rPr>
              <w:t>融媒体</w:t>
            </w:r>
            <w:proofErr w:type="gramEnd"/>
            <w:r>
              <w:rPr>
                <w:rFonts w:ascii="宋体" w:hAnsi="宋体" w:cs="宋体" w:hint="eastAsia"/>
                <w:color w:val="000000"/>
                <w:lang w:bidi="ar"/>
              </w:rPr>
              <w:t>中心记者编辑</w:t>
            </w: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color w:val="000000"/>
                <w:lang w:bidi="ar"/>
              </w:rPr>
              <w:t>专科：</w:t>
            </w:r>
            <w:r>
              <w:rPr>
                <w:rStyle w:val="font51"/>
                <w:rFonts w:ascii="宋体" w:eastAsia="宋体" w:hAnsi="宋体" w:cs="宋体" w:hint="eastAsia"/>
                <w:sz w:val="20"/>
                <w:szCs w:val="20"/>
                <w:lang w:bidi="ar"/>
              </w:rPr>
              <w:t>影视多媒体技术、新闻采编与制作、剪辑、新闻与传播</w:t>
            </w:r>
            <w:r>
              <w:rPr>
                <w:rFonts w:ascii="宋体" w:hAnsi="宋体" w:cs="宋体" w:hint="eastAsia"/>
                <w:color w:val="000000"/>
                <w:lang w:bidi="ar"/>
              </w:rPr>
              <w:br/>
              <w:t>本科：</w:t>
            </w:r>
            <w:r>
              <w:rPr>
                <w:rStyle w:val="font51"/>
                <w:rFonts w:ascii="宋体" w:eastAsia="宋体" w:hAnsi="宋体" w:cs="宋体" w:hint="eastAsia"/>
                <w:sz w:val="20"/>
                <w:szCs w:val="20"/>
                <w:lang w:bidi="ar"/>
              </w:rPr>
              <w:t>新闻学、广播电视新闻学、新闻与传播、网络与新媒体、播音与主持艺术</w:t>
            </w:r>
            <w:r>
              <w:rPr>
                <w:rStyle w:val="font31"/>
                <w:rFonts w:ascii="宋体" w:hAnsi="宋体" w:cs="宋体" w:hint="eastAsia"/>
                <w:sz w:val="20"/>
                <w:szCs w:val="20"/>
                <w:lang w:bidi="ar"/>
              </w:rPr>
              <w:br/>
            </w:r>
            <w:r>
              <w:rPr>
                <w:rFonts w:ascii="宋体" w:hAnsi="宋体" w:cs="宋体" w:hint="eastAsia"/>
                <w:color w:val="000000"/>
                <w:lang w:bidi="ar"/>
              </w:rPr>
              <w:t>研究生：</w:t>
            </w:r>
            <w:r>
              <w:rPr>
                <w:rStyle w:val="font51"/>
                <w:rFonts w:ascii="宋体" w:eastAsia="宋体" w:hAnsi="宋体" w:cs="宋体" w:hint="eastAsia"/>
                <w:sz w:val="20"/>
                <w:szCs w:val="20"/>
                <w:lang w:bidi="ar"/>
              </w:rPr>
              <w:t>新闻学、传播学、新闻与传播</w:t>
            </w:r>
          </w:p>
        </w:tc>
        <w:tc>
          <w:tcPr>
            <w:tcW w:w="709" w:type="dxa"/>
            <w:shd w:val="clear" w:color="auto" w:fill="auto"/>
            <w:vAlign w:val="center"/>
          </w:tcPr>
          <w:p w:rsidR="00F366C3" w:rsidRDefault="0066678D">
            <w:pPr>
              <w:widowControl/>
              <w:jc w:val="center"/>
              <w:textAlignment w:val="center"/>
            </w:pPr>
            <w:r>
              <w:rPr>
                <w:rFonts w:hint="eastAsia"/>
              </w:rPr>
              <w:t>2</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本科（学士学位）及以上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攀枝花市西区矿产资源保护中心综合管理</w:t>
            </w:r>
          </w:p>
        </w:tc>
        <w:tc>
          <w:tcPr>
            <w:tcW w:w="2693"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专业不限</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攀枝花市西区城市建设服务中心管理服务</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本科：</w:t>
            </w:r>
            <w:r>
              <w:rPr>
                <w:rStyle w:val="font51"/>
                <w:rFonts w:ascii="宋体" w:eastAsia="宋体" w:hAnsi="宋体" w:cs="宋体" w:hint="eastAsia"/>
                <w:sz w:val="20"/>
                <w:szCs w:val="20"/>
                <w:lang w:bidi="ar"/>
              </w:rPr>
              <w:t>建筑学、城乡规划、城市设计、</w:t>
            </w:r>
            <w:r>
              <w:rPr>
                <w:rStyle w:val="font71"/>
                <w:rFonts w:ascii="宋体" w:eastAsia="宋体" w:hAnsi="宋体" w:cs="宋体" w:hint="eastAsia"/>
                <w:color w:val="auto"/>
                <w:sz w:val="20"/>
                <w:szCs w:val="20"/>
                <w:lang w:bidi="ar"/>
              </w:rPr>
              <w:t>土木工程</w:t>
            </w:r>
            <w:r>
              <w:rPr>
                <w:rStyle w:val="font31"/>
                <w:rFonts w:ascii="宋体" w:hAnsi="宋体" w:cs="宋体" w:hint="eastAsia"/>
                <w:sz w:val="20"/>
                <w:szCs w:val="20"/>
                <w:lang w:bidi="ar"/>
              </w:rPr>
              <w:br/>
            </w:r>
            <w:r>
              <w:rPr>
                <w:rFonts w:ascii="宋体" w:hAnsi="宋体" w:cs="宋体" w:hint="eastAsia"/>
                <w:color w:val="000000"/>
                <w:lang w:bidi="ar"/>
              </w:rPr>
              <w:t>研究生：</w:t>
            </w:r>
            <w:r>
              <w:rPr>
                <w:rStyle w:val="font51"/>
                <w:rFonts w:ascii="宋体" w:eastAsia="宋体" w:hAnsi="宋体" w:cs="宋体" w:hint="eastAsia"/>
                <w:sz w:val="20"/>
                <w:szCs w:val="20"/>
                <w:lang w:bidi="ar"/>
              </w:rPr>
              <w:t>建筑技术科学、建筑设计及其理论、建筑工程管理</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本科（学士学位）及以上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攀枝花市西区消费维权和个体经济指导服务中心综合管理A</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w:t>
            </w:r>
            <w:r>
              <w:rPr>
                <w:rStyle w:val="font51"/>
                <w:rFonts w:ascii="宋体" w:eastAsia="宋体" w:hAnsi="宋体" w:cs="宋体" w:hint="eastAsia"/>
                <w:sz w:val="20"/>
                <w:szCs w:val="20"/>
                <w:lang w:bidi="ar"/>
              </w:rPr>
              <w:t>知识产权、知识产权法、行政诉讼法学</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color w:val="000000"/>
                <w:lang w:bidi="ar"/>
              </w:rPr>
              <w:t>研究生及以上</w:t>
            </w:r>
          </w:p>
        </w:tc>
      </w:tr>
      <w:tr w:rsidR="00F366C3">
        <w:tc>
          <w:tcPr>
            <w:tcW w:w="1984"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攀枝花市西区消费维权和个体经济指导服务中心综合管理B</w:t>
            </w:r>
          </w:p>
        </w:tc>
        <w:tc>
          <w:tcPr>
            <w:tcW w:w="2693" w:type="dxa"/>
            <w:shd w:val="clear" w:color="auto" w:fill="auto"/>
            <w:vAlign w:val="center"/>
          </w:tcPr>
          <w:p w:rsidR="00F366C3" w:rsidRDefault="0066678D">
            <w:pPr>
              <w:widowControl/>
              <w:jc w:val="left"/>
              <w:textAlignment w:val="center"/>
              <w:rPr>
                <w:rFonts w:ascii="宋体" w:hAnsi="宋体" w:cs="宋体"/>
                <w:color w:val="000000"/>
                <w:lang w:bidi="ar"/>
              </w:rPr>
            </w:pPr>
            <w:r>
              <w:rPr>
                <w:rFonts w:ascii="宋体" w:hAnsi="宋体" w:cs="宋体" w:hint="eastAsia"/>
                <w:color w:val="000000"/>
                <w:lang w:bidi="ar"/>
              </w:rPr>
              <w:t>研究生：机械类、电气类、安全科学与工程类</w:t>
            </w:r>
          </w:p>
        </w:tc>
        <w:tc>
          <w:tcPr>
            <w:tcW w:w="709" w:type="dxa"/>
            <w:shd w:val="clear" w:color="auto" w:fill="auto"/>
            <w:vAlign w:val="center"/>
          </w:tcPr>
          <w:p w:rsidR="00F366C3" w:rsidRDefault="0066678D">
            <w:pPr>
              <w:widowControl/>
              <w:jc w:val="center"/>
              <w:textAlignment w:val="center"/>
            </w:pPr>
            <w:r>
              <w:rPr>
                <w:rFonts w:hint="eastAsia"/>
              </w:rPr>
              <w:t>1</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color w:val="000000"/>
                <w:lang w:bidi="ar"/>
              </w:rPr>
            </w:pPr>
            <w:r>
              <w:rPr>
                <w:rFonts w:ascii="宋体" w:hAnsi="宋体" w:cs="宋体" w:hint="eastAsia"/>
                <w:color w:val="000000"/>
                <w:lang w:bidi="ar"/>
              </w:rPr>
              <w:t>研究生及以上</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 w:rsidR="00B641A1" w:rsidRDefault="00B641A1">
      <w:pPr>
        <w:rPr>
          <w:rFonts w:hint="eastAsia"/>
        </w:rPr>
      </w:pPr>
    </w:p>
    <w:p w:rsidR="00F366C3" w:rsidRDefault="00F366C3"/>
    <w:p w:rsidR="00F366C3" w:rsidRDefault="00F366C3"/>
    <w:p w:rsidR="00F366C3" w:rsidRDefault="00F366C3"/>
    <w:p w:rsidR="00F366C3" w:rsidRDefault="0066678D">
      <w:pPr>
        <w:jc w:val="center"/>
        <w:rPr>
          <w:b/>
          <w:sz w:val="36"/>
          <w:szCs w:val="36"/>
        </w:rPr>
      </w:pPr>
      <w:r>
        <w:rPr>
          <w:rFonts w:hint="eastAsia"/>
          <w:b/>
          <w:sz w:val="36"/>
          <w:szCs w:val="36"/>
        </w:rPr>
        <w:lastRenderedPageBreak/>
        <w:t>攀枝花市盐边县事业单位</w:t>
      </w:r>
    </w:p>
    <w:p w:rsidR="00F366C3" w:rsidRDefault="00F366C3">
      <w:pPr>
        <w:jc w:val="center"/>
        <w:rPr>
          <w:b/>
          <w:sz w:val="36"/>
          <w:szCs w:val="36"/>
        </w:rPr>
      </w:pPr>
    </w:p>
    <w:p w:rsidR="00F366C3" w:rsidRDefault="0066678D">
      <w:pPr>
        <w:spacing w:after="100"/>
        <w:rPr>
          <w:b/>
          <w:strike/>
          <w:color w:val="0000FF"/>
        </w:rPr>
      </w:pPr>
      <w:r>
        <w:rPr>
          <w:b/>
        </w:rPr>
        <w:t>单位简介</w:t>
      </w:r>
      <w:r>
        <w:rPr>
          <w:b/>
        </w:rPr>
        <w:t>:</w:t>
      </w:r>
      <w:r>
        <w:rPr>
          <w:rFonts w:hint="eastAsia"/>
          <w:b/>
        </w:rPr>
        <w:t>盐边县隶属四川省攀枝花市，面积</w:t>
      </w:r>
      <w:r>
        <w:rPr>
          <w:rFonts w:hint="eastAsia"/>
          <w:b/>
        </w:rPr>
        <w:t>3269</w:t>
      </w:r>
      <w:r>
        <w:rPr>
          <w:rFonts w:hint="eastAsia"/>
          <w:b/>
        </w:rPr>
        <w:t>平方公里，下辖</w:t>
      </w:r>
      <w:r>
        <w:rPr>
          <w:rFonts w:hint="eastAsia"/>
          <w:b/>
        </w:rPr>
        <w:t>6</w:t>
      </w:r>
      <w:r>
        <w:rPr>
          <w:rFonts w:hint="eastAsia"/>
          <w:b/>
        </w:rPr>
        <w:t>镇</w:t>
      </w:r>
      <w:r>
        <w:rPr>
          <w:rFonts w:hint="eastAsia"/>
          <w:b/>
        </w:rPr>
        <w:t>6</w:t>
      </w:r>
      <w:r>
        <w:rPr>
          <w:rFonts w:hint="eastAsia"/>
          <w:b/>
        </w:rPr>
        <w:t>乡</w:t>
      </w:r>
      <w:r>
        <w:rPr>
          <w:rFonts w:hint="eastAsia"/>
          <w:b/>
        </w:rPr>
        <w:t>88</w:t>
      </w:r>
      <w:r>
        <w:rPr>
          <w:rFonts w:hint="eastAsia"/>
          <w:b/>
        </w:rPr>
        <w:t>个村（社区），县城距市区</w:t>
      </w:r>
      <w:r>
        <w:rPr>
          <w:rFonts w:hint="eastAsia"/>
          <w:b/>
        </w:rPr>
        <w:t>23</w:t>
      </w:r>
      <w:r>
        <w:rPr>
          <w:rFonts w:hint="eastAsia"/>
          <w:b/>
        </w:rPr>
        <w:t>公里，高速、高铁、国道贯通南北，是历史悠久的千年古县、钒钛首县、水电大县、康养胜地，全县森林覆盖率</w:t>
      </w:r>
      <w:r>
        <w:rPr>
          <w:rFonts w:hint="eastAsia"/>
          <w:b/>
        </w:rPr>
        <w:t>65%</w:t>
      </w:r>
      <w:r>
        <w:rPr>
          <w:rFonts w:hint="eastAsia"/>
          <w:b/>
        </w:rPr>
        <w:t>，空气优良率稳定在</w:t>
      </w:r>
      <w:r>
        <w:rPr>
          <w:rFonts w:hint="eastAsia"/>
          <w:b/>
        </w:rPr>
        <w:t>97%</w:t>
      </w:r>
      <w:r>
        <w:rPr>
          <w:rFonts w:hint="eastAsia"/>
          <w:b/>
        </w:rPr>
        <w:t>以上，是全国五大热作区之一，芒果、桑葚、菠萝、枇杷甜度高品质优，热带瓜果四季飘香，川派餐饮滋味独特。</w:t>
      </w:r>
    </w:p>
    <w:p w:rsidR="00F366C3" w:rsidRDefault="00F366C3"/>
    <w:p w:rsidR="00F366C3" w:rsidRDefault="0066678D">
      <w:pPr>
        <w:spacing w:after="100"/>
      </w:pPr>
      <w:r>
        <w:rPr>
          <w:b/>
        </w:rPr>
        <w:t>招聘需求</w:t>
      </w:r>
      <w:r>
        <w:rPr>
          <w:b/>
        </w:rPr>
        <w:t>:</w:t>
      </w:r>
    </w:p>
    <w:tbl>
      <w:tblPr>
        <w:tblW w:w="822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80" w:type="dxa"/>
          <w:left w:w="80" w:type="dxa"/>
          <w:bottom w:w="40" w:type="dxa"/>
          <w:right w:w="80" w:type="dxa"/>
        </w:tblCellMar>
        <w:tblLook w:val="04A0" w:firstRow="1" w:lastRow="0" w:firstColumn="1" w:lastColumn="0" w:noHBand="0" w:noVBand="1"/>
      </w:tblPr>
      <w:tblGrid>
        <w:gridCol w:w="1984"/>
        <w:gridCol w:w="2693"/>
        <w:gridCol w:w="709"/>
        <w:gridCol w:w="1559"/>
        <w:gridCol w:w="1276"/>
      </w:tblGrid>
      <w:tr w:rsidR="00F366C3">
        <w:tc>
          <w:tcPr>
            <w:tcW w:w="1984" w:type="dxa"/>
            <w:shd w:val="clear" w:color="auto" w:fill="auto"/>
            <w:vAlign w:val="center"/>
          </w:tcPr>
          <w:p w:rsidR="00F366C3" w:rsidRDefault="0066678D">
            <w:pPr>
              <w:spacing w:after="100"/>
              <w:jc w:val="center"/>
            </w:pPr>
            <w:r>
              <w:rPr>
                <w:b/>
              </w:rPr>
              <w:t>岗位名称</w:t>
            </w:r>
          </w:p>
        </w:tc>
        <w:tc>
          <w:tcPr>
            <w:tcW w:w="2693" w:type="dxa"/>
            <w:shd w:val="clear" w:color="auto" w:fill="auto"/>
            <w:vAlign w:val="center"/>
          </w:tcPr>
          <w:p w:rsidR="00F366C3" w:rsidRDefault="0066678D">
            <w:pPr>
              <w:spacing w:after="100"/>
              <w:jc w:val="center"/>
            </w:pPr>
            <w:r>
              <w:rPr>
                <w:b/>
              </w:rPr>
              <w:t>需求专业</w:t>
            </w:r>
          </w:p>
        </w:tc>
        <w:tc>
          <w:tcPr>
            <w:tcW w:w="709" w:type="dxa"/>
            <w:shd w:val="clear" w:color="auto" w:fill="auto"/>
            <w:vAlign w:val="center"/>
          </w:tcPr>
          <w:p w:rsidR="00F366C3" w:rsidRDefault="0066678D">
            <w:pPr>
              <w:spacing w:after="100"/>
              <w:jc w:val="center"/>
            </w:pPr>
            <w:r>
              <w:rPr>
                <w:b/>
              </w:rPr>
              <w:t>需求数量</w:t>
            </w:r>
          </w:p>
        </w:tc>
        <w:tc>
          <w:tcPr>
            <w:tcW w:w="1559" w:type="dxa"/>
            <w:shd w:val="clear" w:color="auto" w:fill="auto"/>
            <w:vAlign w:val="center"/>
          </w:tcPr>
          <w:p w:rsidR="00F366C3" w:rsidRDefault="0066678D">
            <w:pPr>
              <w:spacing w:after="100"/>
              <w:jc w:val="center"/>
            </w:pPr>
            <w:r>
              <w:rPr>
                <w:b/>
              </w:rPr>
              <w:t>薪资</w:t>
            </w:r>
          </w:p>
        </w:tc>
        <w:tc>
          <w:tcPr>
            <w:tcW w:w="1276" w:type="dxa"/>
            <w:shd w:val="clear" w:color="auto" w:fill="auto"/>
            <w:vAlign w:val="center"/>
          </w:tcPr>
          <w:p w:rsidR="00F366C3" w:rsidRDefault="0066678D">
            <w:pPr>
              <w:spacing w:after="100"/>
              <w:jc w:val="center"/>
            </w:pPr>
            <w:r>
              <w:rPr>
                <w:b/>
              </w:rPr>
              <w:t>学历</w:t>
            </w:r>
          </w:p>
        </w:tc>
      </w:tr>
      <w:tr w:rsidR="00F366C3">
        <w:tc>
          <w:tcPr>
            <w:tcW w:w="1984"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全县统筹</w:t>
            </w:r>
          </w:p>
          <w:p w:rsidR="00F366C3" w:rsidRDefault="00F366C3">
            <w:pPr>
              <w:widowControl/>
              <w:jc w:val="center"/>
              <w:textAlignment w:val="center"/>
              <w:rPr>
                <w:rFonts w:ascii="宋体" w:hAnsi="宋体" w:cs="宋体"/>
              </w:rPr>
            </w:pPr>
          </w:p>
        </w:tc>
        <w:tc>
          <w:tcPr>
            <w:tcW w:w="2693" w:type="dxa"/>
            <w:shd w:val="clear" w:color="auto" w:fill="auto"/>
            <w:vAlign w:val="center"/>
          </w:tcPr>
          <w:p w:rsidR="00F366C3" w:rsidRDefault="0066678D">
            <w:pPr>
              <w:widowControl/>
              <w:jc w:val="left"/>
              <w:textAlignment w:val="center"/>
              <w:rPr>
                <w:rFonts w:ascii="宋体" w:hAnsi="宋体" w:cs="宋体"/>
              </w:rPr>
            </w:pPr>
            <w:r>
              <w:rPr>
                <w:rFonts w:ascii="宋体" w:hAnsi="宋体" w:cs="宋体" w:hint="eastAsia"/>
              </w:rPr>
              <w:t>本科：土木类、建筑类、水利类、管理科学与工程类</w:t>
            </w:r>
          </w:p>
          <w:p w:rsidR="00F366C3" w:rsidRDefault="0066678D">
            <w:pPr>
              <w:widowControl/>
              <w:jc w:val="left"/>
              <w:textAlignment w:val="center"/>
              <w:rPr>
                <w:rFonts w:ascii="宋体" w:hAnsi="宋体" w:cs="宋体"/>
              </w:rPr>
            </w:pPr>
            <w:r>
              <w:rPr>
                <w:rFonts w:ascii="宋体" w:hAnsi="宋体" w:cs="宋体" w:hint="eastAsia"/>
              </w:rPr>
              <w:t>研究生：不限</w:t>
            </w:r>
          </w:p>
        </w:tc>
        <w:tc>
          <w:tcPr>
            <w:tcW w:w="709" w:type="dxa"/>
            <w:shd w:val="clear" w:color="auto" w:fill="auto"/>
            <w:vAlign w:val="center"/>
          </w:tcPr>
          <w:p w:rsidR="00F366C3" w:rsidRDefault="0066678D">
            <w:pPr>
              <w:widowControl/>
              <w:jc w:val="center"/>
              <w:textAlignment w:val="center"/>
            </w:pPr>
            <w:r>
              <w:rPr>
                <w:rFonts w:hint="eastAsia"/>
              </w:rPr>
              <w:t>12</w:t>
            </w:r>
          </w:p>
        </w:tc>
        <w:tc>
          <w:tcPr>
            <w:tcW w:w="1559" w:type="dxa"/>
            <w:shd w:val="clear" w:color="auto" w:fill="auto"/>
            <w:vAlign w:val="center"/>
          </w:tcPr>
          <w:p w:rsidR="00F366C3" w:rsidRDefault="0066678D">
            <w:pPr>
              <w:spacing w:after="100"/>
              <w:jc w:val="center"/>
            </w:pPr>
            <w:r>
              <w:rPr>
                <w:rFonts w:hint="eastAsia"/>
              </w:rPr>
              <w:t>面议</w:t>
            </w:r>
          </w:p>
        </w:tc>
        <w:tc>
          <w:tcPr>
            <w:tcW w:w="1276" w:type="dxa"/>
            <w:shd w:val="clear" w:color="auto" w:fill="auto"/>
            <w:vAlign w:val="center"/>
          </w:tcPr>
          <w:p w:rsidR="00F366C3" w:rsidRDefault="0066678D">
            <w:pPr>
              <w:widowControl/>
              <w:jc w:val="center"/>
              <w:textAlignment w:val="center"/>
              <w:rPr>
                <w:rFonts w:ascii="宋体" w:hAnsi="宋体" w:cs="宋体"/>
              </w:rPr>
            </w:pPr>
            <w:r>
              <w:rPr>
                <w:rFonts w:ascii="宋体" w:hAnsi="宋体" w:cs="宋体" w:hint="eastAsia"/>
              </w:rPr>
              <w:t>普通高等教育全日制本科及以上</w:t>
            </w:r>
          </w:p>
          <w:p w:rsidR="00F366C3" w:rsidRDefault="00F366C3">
            <w:pPr>
              <w:widowControl/>
              <w:jc w:val="center"/>
              <w:textAlignment w:val="center"/>
              <w:rPr>
                <w:rFonts w:ascii="宋体" w:hAnsi="宋体" w:cs="宋体"/>
              </w:rPr>
            </w:pP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t>单位</w:t>
            </w:r>
            <w:r>
              <w:rPr>
                <w:b/>
              </w:rPr>
              <w:t>地址</w:t>
            </w:r>
            <w:r>
              <w:rPr>
                <w:b/>
              </w:rPr>
              <w:t>:</w:t>
            </w:r>
          </w:p>
        </w:tc>
        <w:tc>
          <w:tcPr>
            <w:tcW w:w="4395" w:type="dxa"/>
            <w:shd w:val="clear" w:color="auto" w:fill="auto"/>
          </w:tcPr>
          <w:p w:rsidR="00F366C3" w:rsidRDefault="00F366C3">
            <w:pPr>
              <w:spacing w:after="100"/>
            </w:pPr>
          </w:p>
        </w:tc>
      </w:tr>
    </w:tbl>
    <w:p w:rsidR="00F366C3" w:rsidRDefault="00F366C3"/>
    <w:p w:rsidR="00F366C3" w:rsidRDefault="00F366C3"/>
    <w:p w:rsidR="00F366C3" w:rsidRDefault="00F366C3"/>
    <w:p w:rsidR="00F366C3" w:rsidRDefault="00F366C3"/>
    <w:p w:rsidR="00F366C3" w:rsidRDefault="00F366C3"/>
    <w:p w:rsidR="00F366C3" w:rsidRDefault="00F366C3"/>
    <w:p w:rsidR="00F366C3" w:rsidRDefault="00F366C3">
      <w:pPr>
        <w:sectPr w:rsidR="00F366C3">
          <w:pgSz w:w="11906" w:h="16838"/>
          <w:pgMar w:top="1440" w:right="1800" w:bottom="1440" w:left="1800" w:header="720" w:footer="720" w:gutter="0"/>
          <w:cols w:space="720"/>
          <w:docGrid w:linePitch="272"/>
        </w:sectPr>
      </w:pPr>
      <w:bookmarkStart w:id="0" w:name="_GoBack"/>
      <w:bookmarkEnd w:id="0"/>
    </w:p>
    <w:p w:rsidR="00F366C3" w:rsidRDefault="0066678D">
      <w:pPr>
        <w:jc w:val="center"/>
        <w:rPr>
          <w:b/>
          <w:sz w:val="36"/>
          <w:szCs w:val="36"/>
        </w:rPr>
      </w:pPr>
      <w:r>
        <w:rPr>
          <w:rFonts w:hint="eastAsia"/>
          <w:b/>
          <w:sz w:val="36"/>
          <w:szCs w:val="36"/>
        </w:rPr>
        <w:lastRenderedPageBreak/>
        <w:t>攀枝花市事业单位</w:t>
      </w:r>
    </w:p>
    <w:p w:rsidR="00F366C3" w:rsidRDefault="00F366C3">
      <w:pPr>
        <w:jc w:val="center"/>
        <w:rPr>
          <w:b/>
          <w:sz w:val="36"/>
          <w:szCs w:val="36"/>
        </w:rPr>
      </w:pPr>
    </w:p>
    <w:p w:rsidR="00F366C3" w:rsidRDefault="0066678D">
      <w:r>
        <w:rPr>
          <w:rFonts w:hint="eastAsia"/>
          <w:b/>
        </w:rPr>
        <w:t>攀枝花</w:t>
      </w:r>
      <w:r>
        <w:rPr>
          <w:rFonts w:hint="eastAsia"/>
          <w:b/>
        </w:rPr>
        <w:t>1965</w:t>
      </w:r>
      <w:r>
        <w:rPr>
          <w:rFonts w:hint="eastAsia"/>
          <w:b/>
        </w:rPr>
        <w:t>年建市，是全国唯一以花命名的城市，行政区域面积</w:t>
      </w:r>
      <w:r>
        <w:rPr>
          <w:rFonts w:hint="eastAsia"/>
          <w:b/>
        </w:rPr>
        <w:t>7414</w:t>
      </w:r>
      <w:r>
        <w:rPr>
          <w:rFonts w:hint="eastAsia"/>
          <w:b/>
        </w:rPr>
        <w:t>平方公里，辖东区、西区、仁和区和米易县、盐边县，常住人口</w:t>
      </w:r>
      <w:r>
        <w:rPr>
          <w:rFonts w:hint="eastAsia"/>
          <w:b/>
        </w:rPr>
        <w:t>121.2</w:t>
      </w:r>
      <w:r>
        <w:rPr>
          <w:rFonts w:hint="eastAsia"/>
          <w:b/>
        </w:rPr>
        <w:t>万，是中国气候宜居城市、中国优秀旅游城市、国家卫生城市、国家森林城市、国家园林城市、全国营</w:t>
      </w:r>
      <w:proofErr w:type="gramStart"/>
      <w:r>
        <w:rPr>
          <w:rFonts w:hint="eastAsia"/>
          <w:b/>
        </w:rPr>
        <w:t>商环境</w:t>
      </w:r>
      <w:proofErr w:type="gramEnd"/>
      <w:r>
        <w:rPr>
          <w:rFonts w:hint="eastAsia"/>
          <w:b/>
        </w:rPr>
        <w:t>百强城市和全国首批市</w:t>
      </w:r>
      <w:proofErr w:type="gramStart"/>
      <w:r>
        <w:rPr>
          <w:rFonts w:hint="eastAsia"/>
          <w:b/>
        </w:rPr>
        <w:t>域社会</w:t>
      </w:r>
      <w:proofErr w:type="gramEnd"/>
      <w:r>
        <w:rPr>
          <w:rFonts w:hint="eastAsia"/>
          <w:b/>
        </w:rPr>
        <w:t>治理现代化试点城市。</w:t>
      </w:r>
      <w:r>
        <w:rPr>
          <w:rFonts w:hint="eastAsia"/>
          <w:b/>
        </w:rPr>
        <w:t>2021</w:t>
      </w:r>
      <w:r>
        <w:rPr>
          <w:rFonts w:hint="eastAsia"/>
          <w:b/>
        </w:rPr>
        <w:t>年，全市实现地区生产总值</w:t>
      </w:r>
      <w:r>
        <w:rPr>
          <w:rFonts w:hint="eastAsia"/>
          <w:b/>
        </w:rPr>
        <w:t>1133.95</w:t>
      </w:r>
      <w:r>
        <w:rPr>
          <w:rFonts w:hint="eastAsia"/>
          <w:b/>
        </w:rPr>
        <w:t>亿元，同比增长</w:t>
      </w:r>
      <w:r>
        <w:rPr>
          <w:rFonts w:hint="eastAsia"/>
          <w:b/>
        </w:rPr>
        <w:t>8.3%</w:t>
      </w:r>
      <w:r>
        <w:rPr>
          <w:rFonts w:hint="eastAsia"/>
          <w:b/>
        </w:rPr>
        <w:t>。</w:t>
      </w:r>
    </w:p>
    <w:p w:rsidR="00F366C3" w:rsidRDefault="0066678D">
      <w:pPr>
        <w:spacing w:after="100"/>
      </w:pPr>
      <w:r>
        <w:rPr>
          <w:b/>
        </w:rPr>
        <w:t>招聘需求</w:t>
      </w:r>
      <w:r>
        <w:rPr>
          <w:b/>
        </w:rPr>
        <w:t>:</w:t>
      </w:r>
    </w:p>
    <w:tbl>
      <w:tblPr>
        <w:tblW w:w="4999" w:type="pct"/>
        <w:tblLook w:val="04A0" w:firstRow="1" w:lastRow="0" w:firstColumn="1" w:lastColumn="0" w:noHBand="0" w:noVBand="1"/>
      </w:tblPr>
      <w:tblGrid>
        <w:gridCol w:w="3616"/>
        <w:gridCol w:w="4690"/>
      </w:tblGrid>
      <w:tr w:rsidR="00F366C3">
        <w:trPr>
          <w:trHeight w:val="35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b/>
                <w:bCs/>
                <w:color w:val="000000"/>
                <w:sz w:val="28"/>
                <w:szCs w:val="28"/>
              </w:rPr>
            </w:pPr>
            <w:r>
              <w:rPr>
                <w:rFonts w:ascii="宋体" w:hAnsi="宋体" w:cs="宋体" w:hint="eastAsia"/>
                <w:b/>
                <w:bCs/>
                <w:color w:val="000000"/>
                <w:sz w:val="28"/>
                <w:szCs w:val="28"/>
                <w:lang w:bidi="ar"/>
              </w:rPr>
              <w:t>单位名称</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b/>
                <w:bCs/>
                <w:color w:val="000000"/>
                <w:sz w:val="28"/>
                <w:szCs w:val="28"/>
              </w:rPr>
            </w:pPr>
            <w:r>
              <w:rPr>
                <w:rFonts w:ascii="宋体" w:hAnsi="宋体" w:cs="宋体" w:hint="eastAsia"/>
                <w:b/>
                <w:bCs/>
                <w:color w:val="000000"/>
                <w:sz w:val="28"/>
                <w:szCs w:val="28"/>
                <w:lang w:bidi="ar"/>
              </w:rPr>
              <w:t>单位名称</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市人大常委会办公室代表联络服务中心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市儿童福利院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市国资委国企服务中心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攀枝花中国三线建设博物馆</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市商贸流通服务中心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市图书馆</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市重大项目储备中心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市广播电视台</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市农业技术推广服务中心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color w:val="000000"/>
                <w:sz w:val="24"/>
                <w:szCs w:val="24"/>
                <w:lang w:bidi="ar"/>
              </w:rPr>
              <w:t>攀枝花日报社</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市动物疫病预防控制中心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市外国语</w:t>
            </w:r>
            <w:r>
              <w:rPr>
                <w:rFonts w:ascii="宋体" w:hAnsi="宋体" w:cs="宋体" w:hint="eastAsia"/>
                <w:color w:val="000000"/>
                <w:sz w:val="24"/>
                <w:szCs w:val="24"/>
                <w:lang w:bidi="ar"/>
              </w:rPr>
              <w:br/>
              <w:t>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四川省农业广播电视学校攀枝花市中心分校</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市第三高级中学校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市医疗保障信息中心(市药械采购服务中心)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市第七高级中学校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市农林科学研究院</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市实验学校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攀枝花学院</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市实验</w:t>
            </w:r>
            <w:r>
              <w:rPr>
                <w:rFonts w:ascii="宋体" w:hAnsi="宋体" w:cs="宋体" w:hint="eastAsia"/>
                <w:color w:val="000000"/>
                <w:sz w:val="24"/>
                <w:szCs w:val="24"/>
                <w:lang w:bidi="ar"/>
              </w:rPr>
              <w:br/>
              <w:t>幼儿园</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东区生态环境监测站</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市经贸旅游学校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西区生态环境监测站</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市建筑工程</w:t>
            </w:r>
            <w:r>
              <w:rPr>
                <w:rFonts w:ascii="宋体" w:hAnsi="宋体" w:cs="宋体" w:hint="eastAsia"/>
                <w:color w:val="000000"/>
                <w:sz w:val="24"/>
                <w:szCs w:val="24"/>
                <w:lang w:bidi="ar"/>
              </w:rPr>
              <w:br/>
              <w:t>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盐边生态环境监测站</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市特殊教育</w:t>
            </w:r>
            <w:r>
              <w:rPr>
                <w:rFonts w:ascii="宋体" w:hAnsi="宋体" w:cs="宋体" w:hint="eastAsia"/>
                <w:color w:val="000000"/>
                <w:sz w:val="24"/>
                <w:szCs w:val="24"/>
                <w:lang w:bidi="ar"/>
              </w:rPr>
              <w:br/>
              <w:t>学校</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市知识产权服务中心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攀枝花开放大学</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市土地储备中心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市学校后勤保障服务中心（攀枝花市学生资助指导中心）</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市国土空间规划编制研究中心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市教育考试院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市国土空间生态修复与地质灾害防治中心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攀枝花学院附属医院（攀市中西医结合医院）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仁和区3个乡镇自然资源所</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攀枝花学院附属医院（市中西医结合医院）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市住房保障和建设项目服务中心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市第二人民医院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市建设工程消防和勘察设计技术中心</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市疾病预防控制中心</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市社会福利院</w:t>
            </w:r>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市妇幼</w:t>
            </w:r>
            <w:r>
              <w:rPr>
                <w:rFonts w:ascii="宋体" w:hAnsi="宋体" w:cs="宋体" w:hint="eastAsia"/>
                <w:color w:val="000000"/>
                <w:sz w:val="24"/>
                <w:szCs w:val="24"/>
                <w:lang w:bidi="ar"/>
              </w:rPr>
              <w:br/>
              <w:t>保健院</w:t>
            </w:r>
          </w:p>
        </w:tc>
      </w:tr>
      <w:tr w:rsidR="00F366C3">
        <w:trPr>
          <w:trHeight w:val="300"/>
        </w:trPr>
        <w:tc>
          <w:tcPr>
            <w:tcW w:w="2081"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w:t>
            </w:r>
            <w:proofErr w:type="gramStart"/>
            <w:r>
              <w:rPr>
                <w:rFonts w:ascii="宋体" w:hAnsi="宋体" w:cs="宋体" w:hint="eastAsia"/>
                <w:color w:val="000000"/>
                <w:sz w:val="24"/>
                <w:szCs w:val="24"/>
                <w:lang w:bidi="ar"/>
              </w:rPr>
              <w:t>救助站</w:t>
            </w:r>
            <w:proofErr w:type="gramEnd"/>
          </w:p>
        </w:tc>
        <w:tc>
          <w:tcPr>
            <w:tcW w:w="2918" w:type="pct"/>
            <w:tcBorders>
              <w:top w:val="nil"/>
              <w:left w:val="nil"/>
              <w:bottom w:val="nil"/>
              <w:right w:val="nil"/>
            </w:tcBorders>
            <w:shd w:val="clear" w:color="auto" w:fill="auto"/>
            <w:noWrap/>
            <w:vAlign w:val="center"/>
          </w:tcPr>
          <w:p w:rsidR="00F366C3" w:rsidRDefault="0066678D">
            <w:pPr>
              <w:widowControl/>
              <w:jc w:val="center"/>
              <w:textAlignment w:val="center"/>
              <w:rPr>
                <w:rFonts w:ascii="宋体" w:hAnsi="宋体" w:cs="宋体"/>
                <w:color w:val="000000"/>
                <w:sz w:val="24"/>
                <w:szCs w:val="24"/>
              </w:rPr>
            </w:pPr>
            <w:r>
              <w:rPr>
                <w:rFonts w:ascii="宋体" w:hAnsi="宋体" w:cs="宋体" w:hint="eastAsia"/>
                <w:color w:val="000000"/>
                <w:sz w:val="24"/>
                <w:szCs w:val="24"/>
                <w:lang w:bidi="ar"/>
              </w:rPr>
              <w:t>市中心医院</w:t>
            </w:r>
          </w:p>
        </w:tc>
      </w:tr>
    </w:tbl>
    <w:p w:rsidR="00F366C3" w:rsidRDefault="00F366C3"/>
    <w:tbl>
      <w:tblPr>
        <w:tblW w:w="0" w:type="auto"/>
        <w:tblCellMar>
          <w:top w:w="80" w:type="dxa"/>
          <w:left w:w="80" w:type="dxa"/>
          <w:bottom w:w="40" w:type="dxa"/>
          <w:right w:w="80" w:type="dxa"/>
        </w:tblCellMar>
        <w:tblLook w:val="04A0" w:firstRow="1" w:lastRow="0" w:firstColumn="1" w:lastColumn="0" w:noHBand="0" w:noVBand="1"/>
      </w:tblPr>
      <w:tblGrid>
        <w:gridCol w:w="1214"/>
        <w:gridCol w:w="4395"/>
      </w:tblGrid>
      <w:tr w:rsidR="00F366C3">
        <w:tc>
          <w:tcPr>
            <w:tcW w:w="1214" w:type="dxa"/>
            <w:shd w:val="clear" w:color="auto" w:fill="auto"/>
          </w:tcPr>
          <w:p w:rsidR="00F366C3" w:rsidRDefault="0066678D">
            <w:pPr>
              <w:spacing w:after="100"/>
            </w:pPr>
            <w:r>
              <w:rPr>
                <w:rFonts w:hint="eastAsia"/>
                <w:b/>
              </w:rPr>
              <w:lastRenderedPageBreak/>
              <w:t>单位</w:t>
            </w:r>
            <w:r>
              <w:rPr>
                <w:b/>
              </w:rPr>
              <w:t>地址</w:t>
            </w:r>
            <w:r>
              <w:rPr>
                <w:b/>
              </w:rPr>
              <w:t>:</w:t>
            </w:r>
          </w:p>
        </w:tc>
        <w:tc>
          <w:tcPr>
            <w:tcW w:w="4395" w:type="dxa"/>
            <w:shd w:val="clear" w:color="auto" w:fill="auto"/>
          </w:tcPr>
          <w:p w:rsidR="00F366C3" w:rsidRDefault="00F366C3">
            <w:pPr>
              <w:spacing w:after="100"/>
            </w:pPr>
          </w:p>
        </w:tc>
      </w:tr>
    </w:tbl>
    <w:p w:rsidR="00F366C3" w:rsidRDefault="00F366C3"/>
    <w:sectPr w:rsidR="00F366C3">
      <w:pgSz w:w="11906" w:h="16838"/>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00"/>
    <w:family w:val="auto"/>
    <w:pitch w:val="default"/>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noPunctuationKerning/>
  <w:characterSpacingControl w:val="doNotCompress"/>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jNzdiNzkyMmY3ODRhY2U4NjFkNzI5ODBkNjg1OTMifQ=="/>
  </w:docVars>
  <w:rsids>
    <w:rsidRoot w:val="00F02FB6"/>
    <w:rsid w:val="00092288"/>
    <w:rsid w:val="000A4DB7"/>
    <w:rsid w:val="000D0733"/>
    <w:rsid w:val="00193B7C"/>
    <w:rsid w:val="001B2C63"/>
    <w:rsid w:val="002513B7"/>
    <w:rsid w:val="00276D2C"/>
    <w:rsid w:val="00455F84"/>
    <w:rsid w:val="004E6A2B"/>
    <w:rsid w:val="00533CFB"/>
    <w:rsid w:val="005708A5"/>
    <w:rsid w:val="0066678D"/>
    <w:rsid w:val="0077166D"/>
    <w:rsid w:val="007C7321"/>
    <w:rsid w:val="0083096E"/>
    <w:rsid w:val="009F7CCA"/>
    <w:rsid w:val="00A22554"/>
    <w:rsid w:val="00AD6AA2"/>
    <w:rsid w:val="00B403A3"/>
    <w:rsid w:val="00B641A1"/>
    <w:rsid w:val="00BC3F22"/>
    <w:rsid w:val="00D25BBD"/>
    <w:rsid w:val="00DA20AC"/>
    <w:rsid w:val="00DB00F0"/>
    <w:rsid w:val="00DD2AC4"/>
    <w:rsid w:val="00F02FB6"/>
    <w:rsid w:val="00F13799"/>
    <w:rsid w:val="00F366C3"/>
    <w:rsid w:val="00FE26A7"/>
    <w:rsid w:val="02CC3513"/>
    <w:rsid w:val="049137AA"/>
    <w:rsid w:val="195E7395"/>
    <w:rsid w:val="1F263937"/>
    <w:rsid w:val="4DB37D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BB675"/>
  <w15:docId w15:val="{31778D26-2B07-4D11-8017-81D55D57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rStyle">
    <w:name w:val="rStyle"/>
    <w:qFormat/>
    <w:rPr>
      <w:b/>
      <w:sz w:val="24"/>
      <w:szCs w:val="24"/>
    </w:rPr>
  </w:style>
  <w:style w:type="character" w:customStyle="1" w:styleId="rwStyle">
    <w:name w:val="rwStyle"/>
    <w:qFormat/>
  </w:style>
  <w:style w:type="paragraph" w:customStyle="1" w:styleId="pStyle">
    <w:name w:val="pStyle"/>
    <w:qFormat/>
    <w:pPr>
      <w:spacing w:after="100"/>
      <w:jc w:val="center"/>
    </w:pPr>
    <w:rPr>
      <w:rFonts w:ascii="Arial" w:hAnsi="Arial" w:cs="Arial"/>
    </w:rPr>
  </w:style>
  <w:style w:type="paragraph" w:customStyle="1" w:styleId="lpStyle">
    <w:name w:val="lpStyle"/>
    <w:qFormat/>
    <w:pPr>
      <w:spacing w:after="100"/>
    </w:pPr>
    <w:rPr>
      <w:rFonts w:ascii="Arial" w:hAnsi="Arial" w:cs="Arial"/>
    </w:rPr>
  </w:style>
  <w:style w:type="paragraph" w:customStyle="1" w:styleId="rpStyle">
    <w:name w:val="rpStyle"/>
    <w:qFormat/>
    <w:pPr>
      <w:spacing w:after="100"/>
      <w:jc w:val="right"/>
    </w:pPr>
    <w:rPr>
      <w:rFonts w:ascii="Arial" w:hAnsi="Arial" w:cs="Arial"/>
    </w:rPr>
  </w:style>
  <w:style w:type="paragraph" w:customStyle="1" w:styleId="subTitleStyle">
    <w:name w:val="subTitleStyle"/>
    <w:qFormat/>
    <w:pPr>
      <w:spacing w:after="100"/>
    </w:pPr>
    <w:rPr>
      <w:rFonts w:ascii="Arial" w:hAnsi="Arial" w:cs="Arial"/>
    </w:rPr>
  </w:style>
  <w:style w:type="table" w:customStyle="1" w:styleId="table">
    <w:name w:val="table"/>
    <w:uiPriority w:val="99"/>
    <w:qFormat/>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40" w:type="dxa"/>
        <w:right w:w="80" w:type="dxa"/>
      </w:tblCellMar>
    </w:tblPr>
  </w:style>
  <w:style w:type="table" w:customStyle="1" w:styleId="table1">
    <w:name w:val="table1"/>
    <w:uiPriority w:val="99"/>
    <w:qFormat/>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80" w:type="dxa"/>
        <w:left w:w="80" w:type="dxa"/>
        <w:bottom w:w="40" w:type="dxa"/>
        <w:right w:w="80" w:type="dxa"/>
      </w:tblCellMar>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21">
    <w:name w:val="font21"/>
    <w:basedOn w:val="a0"/>
    <w:qFormat/>
    <w:rPr>
      <w:rFonts w:ascii="方正仿宋_GBK" w:eastAsia="方正仿宋_GBK" w:hAnsi="方正仿宋_GBK" w:cs="方正仿宋_GBK"/>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方正仿宋_GBK" w:eastAsia="方正仿宋_GBK" w:hAnsi="方正仿宋_GBK" w:cs="方正仿宋_GBK" w:hint="default"/>
      <w:color w:val="000000"/>
      <w:sz w:val="22"/>
      <w:szCs w:val="22"/>
      <w:u w:val="none"/>
    </w:rPr>
  </w:style>
  <w:style w:type="character" w:customStyle="1" w:styleId="font51">
    <w:name w:val="font51"/>
    <w:basedOn w:val="a0"/>
    <w:qFormat/>
    <w:rPr>
      <w:rFonts w:ascii="方正仿宋_GBK" w:eastAsia="方正仿宋_GBK" w:hAnsi="方正仿宋_GBK" w:cs="方正仿宋_GBK" w:hint="default"/>
      <w:color w:val="000000"/>
      <w:sz w:val="28"/>
      <w:szCs w:val="28"/>
      <w:u w:val="none"/>
    </w:rPr>
  </w:style>
  <w:style w:type="character" w:customStyle="1" w:styleId="font31">
    <w:name w:val="font31"/>
    <w:basedOn w:val="a0"/>
    <w:qFormat/>
    <w:rPr>
      <w:rFonts w:ascii="Times New Roman" w:hAnsi="Times New Roman" w:cs="Times New Roman" w:hint="default"/>
      <w:color w:val="000000"/>
      <w:sz w:val="28"/>
      <w:szCs w:val="28"/>
      <w:u w:val="none"/>
    </w:rPr>
  </w:style>
  <w:style w:type="character" w:customStyle="1" w:styleId="font71">
    <w:name w:val="font71"/>
    <w:basedOn w:val="a0"/>
    <w:qFormat/>
    <w:rPr>
      <w:rFonts w:ascii="方正仿宋_GBK" w:eastAsia="方正仿宋_GBK" w:hAnsi="方正仿宋_GBK" w:cs="方正仿宋_GBK" w:hint="default"/>
      <w:color w:val="FF0000"/>
      <w:sz w:val="28"/>
      <w:szCs w:val="28"/>
      <w:u w:val="none"/>
    </w:rPr>
  </w:style>
  <w:style w:type="character" w:customStyle="1" w:styleId="font01">
    <w:name w:val="font01"/>
    <w:basedOn w:val="a0"/>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0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1274</Words>
  <Characters>7268</Characters>
  <Application>Microsoft Office Word</Application>
  <DocSecurity>0</DocSecurity>
  <Lines>60</Lines>
  <Paragraphs>17</Paragraphs>
  <ScaleCrop>false</ScaleCrop>
  <Company>Microsoft</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LKOII</cp:lastModifiedBy>
  <cp:revision>10</cp:revision>
  <dcterms:created xsi:type="dcterms:W3CDTF">2021-02-04T11:09:00Z</dcterms:created>
  <dcterms:modified xsi:type="dcterms:W3CDTF">2022-11-24T02:09:00Z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1D367E8ED7BD4E51983870A6EDE4A061</vt:lpwstr>
  </property>
</Properties>
</file>