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rPr>
      </w:pPr>
      <w:r>
        <w:rPr>
          <w:rFonts w:hint="eastAsia"/>
        </w:rPr>
        <w:t>四川天一学院招聘简章</w:t>
      </w:r>
    </w:p>
    <w:p>
      <w:pPr>
        <w:ind w:firstLine="560" w:firstLineChars="200"/>
        <w:rPr>
          <w:rFonts w:hint="eastAsia" w:ascii="仿宋_GB2312" w:eastAsia="仿宋_GB2312"/>
          <w:sz w:val="28"/>
          <w:lang w:eastAsia="zh-CN"/>
        </w:rPr>
      </w:pPr>
      <w:r>
        <w:rPr>
          <w:rFonts w:hint="eastAsia" w:ascii="仿宋_GB2312" w:eastAsia="仿宋_GB2312"/>
          <w:sz w:val="28"/>
        </w:rPr>
        <w:t>学院创建于1991年，1994年经原国家教育委员会批准为全日制普通高等专科学校，是全国首批7所、西南地区第一所民办普通高等学校</w:t>
      </w:r>
      <w:r>
        <w:rPr>
          <w:rFonts w:hint="eastAsia" w:ascii="仿宋_GB2312" w:eastAsia="仿宋_GB2312"/>
          <w:sz w:val="28"/>
          <w:lang w:eastAsia="zh-CN"/>
        </w:rPr>
        <w:t>；</w:t>
      </w:r>
      <w:r>
        <w:rPr>
          <w:rFonts w:hint="eastAsia" w:ascii="仿宋_GB2312" w:eastAsia="仿宋_GB2312"/>
          <w:sz w:val="28"/>
        </w:rPr>
        <w:t>学院占地1230亩，建筑面积40余万平方米，固定资产总值超过14亿元，教学科研仪器设备值1</w:t>
      </w:r>
      <w:r>
        <w:rPr>
          <w:rFonts w:hint="eastAsia" w:ascii="仿宋_GB2312" w:eastAsia="仿宋_GB2312"/>
          <w:sz w:val="28"/>
          <w:lang w:eastAsia="zh-CN"/>
        </w:rPr>
        <w:t>、</w:t>
      </w:r>
      <w:r>
        <w:rPr>
          <w:rFonts w:hint="eastAsia" w:ascii="仿宋_GB2312" w:eastAsia="仿宋_GB2312"/>
          <w:sz w:val="28"/>
        </w:rPr>
        <w:t>1亿元，馆藏纸质图书130</w:t>
      </w:r>
      <w:r>
        <w:rPr>
          <w:rFonts w:hint="eastAsia" w:ascii="仿宋_GB2312" w:eastAsia="仿宋_GB2312"/>
          <w:sz w:val="28"/>
          <w:lang w:eastAsia="zh-CN"/>
        </w:rPr>
        <w:t>、</w:t>
      </w:r>
      <w:r>
        <w:rPr>
          <w:rFonts w:hint="eastAsia" w:ascii="仿宋_GB2312" w:eastAsia="仿宋_GB2312"/>
          <w:sz w:val="28"/>
        </w:rPr>
        <w:t>5万册；目前学院在校生1</w:t>
      </w:r>
      <w:r>
        <w:rPr>
          <w:rFonts w:hint="eastAsia" w:ascii="仿宋_GB2312" w:eastAsia="仿宋_GB2312"/>
          <w:sz w:val="28"/>
          <w:lang w:eastAsia="zh-CN"/>
        </w:rPr>
        <w:t>、</w:t>
      </w:r>
      <w:r>
        <w:rPr>
          <w:rFonts w:hint="eastAsia" w:ascii="仿宋_GB2312" w:eastAsia="仿宋_GB2312"/>
          <w:sz w:val="28"/>
        </w:rPr>
        <w:t>2万余人</w:t>
      </w:r>
      <w:r>
        <w:rPr>
          <w:rFonts w:hint="eastAsia" w:ascii="仿宋_GB2312" w:eastAsia="仿宋_GB2312"/>
          <w:sz w:val="28"/>
          <w:lang w:eastAsia="zh-CN"/>
        </w:rPr>
        <w:t>；</w:t>
      </w:r>
    </w:p>
    <w:p>
      <w:pPr>
        <w:ind w:firstLine="560" w:firstLineChars="200"/>
        <w:rPr>
          <w:rFonts w:hint="eastAsia" w:ascii="仿宋_GB2312" w:eastAsia="仿宋_GB2312"/>
          <w:sz w:val="28"/>
          <w:lang w:eastAsia="zh-CN"/>
        </w:rPr>
      </w:pPr>
      <w:r>
        <w:rPr>
          <w:rFonts w:hint="eastAsia" w:ascii="仿宋_GB2312" w:eastAsia="仿宋_GB2312"/>
          <w:sz w:val="28"/>
        </w:rPr>
        <w:t>学院现设护理系、人文与艺术设计系、工商管理系、会计系、信息工程系、建筑工程系和思政基础部等7个教学系部、39个专业，形成了以管理学、工学为主，理学、艺术学、教育学等为辅的多学科专业群发展格局</w:t>
      </w:r>
      <w:r>
        <w:rPr>
          <w:rFonts w:hint="eastAsia" w:ascii="仿宋_GB2312" w:eastAsia="仿宋_GB2312"/>
          <w:sz w:val="28"/>
          <w:lang w:eastAsia="zh-CN"/>
        </w:rPr>
        <w:t>；</w:t>
      </w:r>
    </w:p>
    <w:p>
      <w:pPr>
        <w:ind w:firstLine="560" w:firstLineChars="200"/>
        <w:rPr>
          <w:rFonts w:hint="eastAsia" w:ascii="仿宋_GB2312" w:eastAsia="仿宋_GB2312"/>
          <w:sz w:val="28"/>
          <w:lang w:eastAsia="zh-CN"/>
        </w:rPr>
        <w:sectPr>
          <w:pgSz w:w="11906" w:h="16838"/>
          <w:pgMar w:top="1440" w:right="1236" w:bottom="1440" w:left="1236" w:header="851" w:footer="992" w:gutter="0"/>
          <w:cols w:space="425" w:num="1"/>
          <w:docGrid w:type="lines" w:linePitch="312" w:charSpace="0"/>
        </w:sectPr>
      </w:pPr>
      <w:r>
        <w:rPr>
          <w:rFonts w:hint="eastAsia" w:ascii="仿宋_GB2312" w:eastAsia="仿宋_GB2312"/>
          <w:sz w:val="28"/>
        </w:rPr>
        <w:t>学院是全省第一批试行学分制管理的高校、四川省首批省级现代学徒制试点单位、绵竹市创业培训定点机构，会计电算化等3个专业被列入四川省民办高校重点特色专业质量提升计划建设</w:t>
      </w:r>
      <w:r>
        <w:rPr>
          <w:rFonts w:hint="eastAsia" w:ascii="仿宋_GB2312" w:eastAsia="仿宋_GB2312"/>
          <w:sz w:val="28"/>
          <w:lang w:eastAsia="zh-CN"/>
        </w:rPr>
        <w:t>；</w:t>
      </w:r>
      <w:r>
        <w:rPr>
          <w:rFonts w:hint="eastAsia" w:ascii="仿宋_GB2312" w:eastAsia="仿宋_GB2312"/>
          <w:sz w:val="28"/>
        </w:rPr>
        <w:t>2018年1月，学院升格为本科院校正式纳入四川省“十三五”高校设置规划</w:t>
      </w:r>
      <w:r>
        <w:rPr>
          <w:rFonts w:hint="eastAsia" w:ascii="仿宋_GB2312" w:eastAsia="仿宋_GB2312"/>
          <w:sz w:val="28"/>
          <w:lang w:eastAsia="zh-CN"/>
        </w:rPr>
        <w:t>；</w:t>
      </w:r>
      <w:r>
        <w:rPr>
          <w:rFonts w:hint="eastAsia" w:ascii="仿宋_GB2312" w:eastAsia="仿宋_GB2312"/>
          <w:sz w:val="28"/>
        </w:rPr>
        <w:t>学院先后被授予“四川省普通高等学校毕业生就业工作先进单位”、“四川省高校后勤工作先进集体”、“全国民办教育先进集体”等荣誉称号</w:t>
      </w:r>
      <w:r>
        <w:rPr>
          <w:rFonts w:hint="eastAsia" w:ascii="仿宋_GB2312" w:eastAsia="仿宋_GB2312"/>
          <w:sz w:val="28"/>
          <w:lang w:eastAsia="zh-CN"/>
        </w:rPr>
        <w:t>；</w:t>
      </w:r>
    </w:p>
    <w:p>
      <w:pPr>
        <w:jc w:val="center"/>
        <w:rPr>
          <w:rFonts w:hint="eastAsia" w:ascii="黑体" w:hAnsi="黑体" w:eastAsia="黑体" w:cs="黑体"/>
          <w:b/>
          <w:bCs/>
          <w:sz w:val="40"/>
          <w:szCs w:val="36"/>
          <w:lang w:val="en-US" w:eastAsia="zh-CN"/>
        </w:rPr>
      </w:pPr>
      <w:r>
        <w:rPr>
          <w:rFonts w:hint="eastAsia" w:ascii="黑体" w:hAnsi="黑体" w:eastAsia="黑体" w:cs="黑体"/>
          <w:b/>
          <w:bCs/>
          <w:sz w:val="40"/>
          <w:szCs w:val="36"/>
          <w:lang w:val="en-US" w:eastAsia="zh-CN"/>
        </w:rPr>
        <w:t>四川天一学院招聘信息一览表</w:t>
      </w:r>
    </w:p>
    <w:tbl>
      <w:tblPr>
        <w:tblStyle w:val="4"/>
        <w:tblW w:w="14928" w:type="dxa"/>
        <w:tblInd w:w="-480" w:type="dxa"/>
        <w:shd w:val="clear" w:color="auto" w:fill="auto"/>
        <w:tblLayout w:type="fixed"/>
        <w:tblCellMar>
          <w:top w:w="0" w:type="dxa"/>
          <w:left w:w="0" w:type="dxa"/>
          <w:bottom w:w="0" w:type="dxa"/>
          <w:right w:w="0" w:type="dxa"/>
        </w:tblCellMar>
      </w:tblPr>
      <w:tblGrid>
        <w:gridCol w:w="2219"/>
        <w:gridCol w:w="2195"/>
        <w:gridCol w:w="1064"/>
        <w:gridCol w:w="9450"/>
      </w:tblGrid>
      <w:tr>
        <w:tblPrEx>
          <w:shd w:val="clear" w:color="auto" w:fill="auto"/>
          <w:tblCellMar>
            <w:top w:w="0" w:type="dxa"/>
            <w:left w:w="0" w:type="dxa"/>
            <w:bottom w:w="0" w:type="dxa"/>
            <w:right w:w="0" w:type="dxa"/>
          </w:tblCellMar>
        </w:tblPrEx>
        <w:trPr>
          <w:trHeight w:val="270" w:hRule="atLeast"/>
        </w:trPr>
        <w:tc>
          <w:tcPr>
            <w:tcW w:w="2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kern w:val="0"/>
                <w:sz w:val="24"/>
                <w:szCs w:val="24"/>
                <w:u w:val="none"/>
                <w:lang w:val="en-US" w:eastAsia="zh-CN" w:bidi="ar"/>
              </w:rPr>
            </w:pPr>
            <w:r>
              <w:rPr>
                <w:rFonts w:hint="eastAsia" w:ascii="黑体" w:hAnsi="黑体" w:eastAsia="黑体" w:cs="黑体"/>
                <w:b/>
                <w:i w:val="0"/>
                <w:color w:val="000000"/>
                <w:kern w:val="0"/>
                <w:sz w:val="24"/>
                <w:szCs w:val="24"/>
                <w:u w:val="none"/>
                <w:lang w:val="en-US" w:eastAsia="zh-CN" w:bidi="ar"/>
              </w:rPr>
              <w:t>系部名称</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专业老师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数量</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要求</w:t>
            </w:r>
          </w:p>
        </w:tc>
      </w:tr>
      <w:tr>
        <w:tblPrEx>
          <w:shd w:val="clear" w:color="auto" w:fill="auto"/>
          <w:tblCellMar>
            <w:top w:w="0" w:type="dxa"/>
            <w:left w:w="0" w:type="dxa"/>
            <w:bottom w:w="0" w:type="dxa"/>
            <w:right w:w="0" w:type="dxa"/>
          </w:tblCellMar>
        </w:tblPrEx>
        <w:trPr>
          <w:trHeight w:val="270"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i w:val="0"/>
                <w:color w:val="000000"/>
                <w:kern w:val="0"/>
                <w:sz w:val="21"/>
                <w:szCs w:val="21"/>
                <w:u w:val="none"/>
                <w:lang w:val="en-US" w:eastAsia="zh-CN" w:bidi="ar"/>
              </w:rPr>
              <w:t>未来数字创意创业学院</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计算机应用技术</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i w:val="0"/>
                <w:color w:val="000000"/>
                <w:kern w:val="0"/>
                <w:sz w:val="21"/>
                <w:szCs w:val="21"/>
                <w:u w:val="none"/>
                <w:lang w:val="en-US" w:eastAsia="zh-CN" w:bidi="ar"/>
              </w:rPr>
              <w:t>7</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1、能胜任计算机网络技术或web开发技术相关课程的教学与科研工作；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2、有以下相关项目经历，能承担相关课程者优先：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（1）计算机网络设备配置与管理（华为）、Linux操作系统；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（2）软件测试技术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（3）web项目开发与管理；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（4）Web前端开发技术。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3、完成学院安排的其它工作：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（1）参与专业建设工作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（2）指导学生参加各类专业技能竞赛；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（3）协助完成实训室建设工作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（4）参与社会服务或对外培训工作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1、具有硕士学历/讲师职称，或具有3年以上企业开发经验可以放宽至本科学历；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2、拥有企业一线工作经历，或计算机相关职业资格证书者（软考类；华为或思科、微软等行业认可证书）优先考虑。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2、专业为软件工程、计算机科学与技术、物联网技术、信息安全与管理、互联网应用技术等计算机相关专业；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3、热爱教育事业， 执行力强， 善于与学生进行良好的沟通交流，对教学负责投入，能够激发学生的学习热情；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4、熟悉Java、C#、PHP、Python、JavaScript其中一种或者多种编程语言，具有良好的专业知识；</w:t>
            </w:r>
          </w:p>
        </w:tc>
      </w:tr>
      <w:tr>
        <w:tblPrEx>
          <w:shd w:val="clear" w:color="auto" w:fill="auto"/>
          <w:tblCellMar>
            <w:top w:w="0" w:type="dxa"/>
            <w:left w:w="0" w:type="dxa"/>
            <w:bottom w:w="0" w:type="dxa"/>
            <w:right w:w="0" w:type="dxa"/>
          </w:tblCellMar>
        </w:tblPrEx>
        <w:trPr>
          <w:trHeight w:val="2551"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i w:val="0"/>
                <w:color w:val="000000"/>
                <w:kern w:val="0"/>
                <w:sz w:val="22"/>
                <w:szCs w:val="22"/>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软件技术专职教师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i w:val="0"/>
                <w:color w:val="000000"/>
                <w:kern w:val="0"/>
                <w:sz w:val="21"/>
                <w:szCs w:val="21"/>
                <w:u w:val="none"/>
                <w:lang w:val="en-US" w:eastAsia="zh-CN" w:bidi="ar"/>
              </w:rPr>
              <w:t>4</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1.担任一线教学工作，主要从事软件技术专业相关课程教学；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2.熟悉掌握履行岗位职责所需理论知识、技能和方法，具备较好的语言表达能力；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3.积极参与教研工作，承担课程教学辅导和带领学生实训、竞赛等相关任务。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4.具有较强的责任心，工作积极主动，学习力较强；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5.热爱教育行业，愿意服从学校工作安排。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一年以上JavaEE项目开发经验，有过大型项目或高并发互联网项目经验优先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熟练掌握SpringMVC、Mybatis、Spring、Spring Cloud、Spring Boot、Dubbo等框架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熟练掌握Nginx、Tomcat等应用服务器技术，熟练应用Git、SVN、Maven工具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熟练掌握HTML、CSS、JavaScript、JQuery、AJAX等相关技术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灵活使用前端框架BootStrap、VUE等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熟悉Linux的常用操作及维护、数据结构和算法、设计模式、软件工程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熟练掌握NoSQL数据库技术，如MongoDB、Redis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具有软考中级及以上或教师资格证等相关证书优先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计算机相关专业，研究生及以上学历；本科学历特别优秀可放宽条件。</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i w:val="0"/>
                <w:color w:val="000000"/>
                <w:kern w:val="0"/>
                <w:sz w:val="22"/>
                <w:szCs w:val="22"/>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艺术设计教师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担任一线教学工作，主要教授艺术设计专业课程。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2.能担任广告设计、包装设计、CI设计、界面设计、网页设计等相关课程的教学, 有2年及以上行业从业经历经验者优先；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3.熟悉掌握履行岗位职责所需理论知识、技能和方法，熟悉项目流程与工艺，具备较好的语言表达能力；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4.能熟练操作ps、AI、C4D等专业软件，并能承担相关课程的教学任务。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5.具有较强的责任心，工作积极主动，学习力较强；积极参与教研工作，承担实训室管理维护和带领学生实训、实操等教学任务。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6.热爱教育行业，愿意服从学校工作安排。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1.全日制研究生学历或2年及以上工作经验的优秀本科生。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2.平面设计、视觉传达设计、数字媒体艺术等设计艺术学相关专业；有行业工作经验者优先；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3.具备团队合作意识，做事踏实，有良好的沟通协调、表达能力；具有较强的动手能力、 问题分析、解决能力；具备一定的科研能力。</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i w:val="0"/>
                <w:color w:val="000000"/>
                <w:kern w:val="0"/>
                <w:sz w:val="22"/>
                <w:szCs w:val="22"/>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动漫制作设计</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 担任一线教学工作，主要教授动漫制作技术专业课程。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2.能担任影视动画、动画运动规律、三维模型、影视特效设计与制作、影视后期合成、游戏动画等相关课程的教学, 有3年及以上行业从业经历经验者优先；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3.熟悉掌握履行岗位职责所需理论知识、技能和方法，熟悉项目流程与工艺，具备较好的语言表达能力；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4.精通maya模型的制作，贴图制作，动画绑定，应变性强。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5.能熟练操作Maya、PS、AE、PR等专业软件，并能承担相关课程的教学任务。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6.热爱教育行业，愿意服从学校工作安排，具有较强的责任心，工作积极主动，学习力较强；积极参与教研工作，承担实训室管理维护和带领学生实训、实操等教学任务。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1.全日制研究生学历或3年及以上工作经验的优秀本科生。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2.动漫制作、数字媒体艺术等设计艺术学相关专业；有行业工作经验者优先；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3.具备团队合作意识，做事踏实，有良好的沟通协调、表达能力；具有较强的动手能力、 问题分析、解决能力；具备一定的科研能力。</w:t>
            </w:r>
          </w:p>
        </w:tc>
      </w:tr>
      <w:tr>
        <w:tblPrEx>
          <w:shd w:val="clear" w:color="auto" w:fill="auto"/>
          <w:tblCellMar>
            <w:top w:w="0" w:type="dxa"/>
            <w:left w:w="0" w:type="dxa"/>
            <w:bottom w:w="0" w:type="dxa"/>
            <w:right w:w="0" w:type="dxa"/>
          </w:tblCellMar>
        </w:tblPrEx>
        <w:trPr>
          <w:trHeight w:val="270"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b w:val="0"/>
                <w:bCs/>
                <w:i w:val="0"/>
                <w:color w:val="000000"/>
                <w:kern w:val="0"/>
                <w:sz w:val="21"/>
                <w:szCs w:val="21"/>
                <w:u w:val="none"/>
                <w:lang w:val="en-US" w:eastAsia="zh-CN" w:bidi="ar"/>
              </w:rPr>
              <w:t>健康产业学院</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护理老师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4</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spacing w:line="240" w:lineRule="auto"/>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本科以上学历，已取得毕业证，硕士研究生可应届；</w:t>
            </w:r>
          </w:p>
          <w:p>
            <w:pPr>
              <w:keepNext w:val="0"/>
              <w:keepLines w:val="0"/>
              <w:widowControl/>
              <w:numPr>
                <w:ilvl w:val="0"/>
                <w:numId w:val="1"/>
              </w:numPr>
              <w:suppressLineNumbers w:val="0"/>
              <w:spacing w:line="240" w:lineRule="auto"/>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护理、临床等相关专业；</w:t>
            </w:r>
          </w:p>
          <w:p>
            <w:pPr>
              <w:keepNext w:val="0"/>
              <w:keepLines w:val="0"/>
              <w:widowControl/>
              <w:numPr>
                <w:ilvl w:val="0"/>
                <w:numId w:val="1"/>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有护理教学或医院就业经验优先考虑；</w:t>
            </w:r>
          </w:p>
        </w:tc>
      </w:tr>
      <w:tr>
        <w:tblPrEx>
          <w:shd w:val="clear" w:color="auto" w:fill="auto"/>
          <w:tblCellMar>
            <w:top w:w="0" w:type="dxa"/>
            <w:left w:w="0" w:type="dxa"/>
            <w:bottom w:w="0" w:type="dxa"/>
            <w:right w:w="0" w:type="dxa"/>
          </w:tblCellMar>
        </w:tblPrEx>
        <w:trPr>
          <w:trHeight w:val="9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中药学老师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3</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spacing w:line="240" w:lineRule="auto"/>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硕士研究生以上学历；</w:t>
            </w:r>
          </w:p>
          <w:p>
            <w:pPr>
              <w:keepNext w:val="0"/>
              <w:keepLines w:val="0"/>
              <w:widowControl/>
              <w:numPr>
                <w:ilvl w:val="0"/>
                <w:numId w:val="2"/>
              </w:numPr>
              <w:suppressLineNumbers w:val="0"/>
              <w:spacing w:line="240" w:lineRule="auto"/>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药学、中药学等相关专业；</w:t>
            </w:r>
          </w:p>
          <w:p>
            <w:pPr>
              <w:keepNext w:val="0"/>
              <w:keepLines w:val="0"/>
              <w:widowControl/>
              <w:numPr>
                <w:ilvl w:val="0"/>
                <w:numId w:val="2"/>
              </w:numPr>
              <w:suppressLineNumbers w:val="0"/>
              <w:spacing w:line="240" w:lineRule="auto"/>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有教学或医院就业经验优先考虑；</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sz w:val="21"/>
                <w:szCs w:val="21"/>
                <w:vertAlign w:val="baseline"/>
                <w:lang w:val="en-US" w:eastAsia="zh-CN"/>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口腔医学技术</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sz w:val="21"/>
                <w:szCs w:val="21"/>
                <w:vertAlign w:val="baseline"/>
                <w:lang w:val="en-US" w:eastAsia="zh-CN"/>
              </w:rPr>
              <w:t>3</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1、学历教育中有口腔医学技术或口腔医学专业学习背景，最后学历为本科及以上；</w:t>
            </w:r>
          </w:p>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2、专业背景为医学相关专业，有口腔医学技术相关行业（义齿生产加工、口腔医院或诊所）工作经历2年及以上，最后学历为本科及以上；</w:t>
            </w:r>
          </w:p>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3、口腔医学技术专业或口腔医学专业毕业，且有该专业行业工作背景2年以上，中级以上职称，专科学历亦可；</w:t>
            </w:r>
          </w:p>
          <w:p>
            <w:pPr>
              <w:numPr>
                <w:ilvl w:val="0"/>
                <w:numId w:val="0"/>
              </w:numPr>
              <w:spacing w:line="240" w:lineRule="auto"/>
              <w:ind w:left="0" w:leftChars="0"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4、有口腔修复技术或口腔修复工艺技术专业专业核心课程教学经历2年以上的教师，本科及以上学历；</w:t>
            </w:r>
          </w:p>
          <w:p>
            <w:pPr>
              <w:numPr>
                <w:ilvl w:val="0"/>
                <w:numId w:val="0"/>
              </w:numPr>
              <w:spacing w:line="240" w:lineRule="auto"/>
              <w:ind w:left="0" w:leftChars="0" w:firstLine="0" w:firstLineChars="0"/>
              <w:jc w:val="left"/>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5、有CAD，上瓷，车瓷经验优先考虑；</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sz w:val="21"/>
                <w:szCs w:val="21"/>
                <w:vertAlign w:val="baseline"/>
                <w:lang w:val="en-US" w:eastAsia="zh-CN"/>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医学美容技术</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cs="宋体"/>
                <w:sz w:val="21"/>
                <w:szCs w:val="21"/>
                <w:vertAlign w:val="baseline"/>
                <w:lang w:val="en-US" w:eastAsia="zh-CN"/>
              </w:rPr>
              <w:t>3</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1、负责专业课程教学和课程建设；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2、协助专业建设和实训室管理；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3、领导及教研室主任安排的其他工作。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岗位要求：以下要求满足其一即可面谈。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本科以上学历，</w:t>
            </w:r>
            <w:r>
              <w:rPr>
                <w:rFonts w:hint="eastAsia" w:ascii="宋体" w:hAnsi="宋体" w:eastAsia="宋体" w:cs="宋体"/>
                <w:i w:val="0"/>
                <w:iCs w:val="0"/>
                <w:color w:val="000000"/>
                <w:kern w:val="0"/>
                <w:sz w:val="21"/>
                <w:szCs w:val="21"/>
                <w:u w:val="none"/>
                <w:lang w:val="en-US" w:eastAsia="zh-CN" w:bidi="ar"/>
              </w:rPr>
              <w:t>拥有医学美容技术专业或相近专业教育背景（含脱产培训）。                                                                                     2、拥有医学美容技术专业课程教学经历两年及以上。                                                                                       3、拥有医美机构相关技术工种（岗位）工作经历两年及以上。</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sz w:val="21"/>
                <w:szCs w:val="21"/>
                <w:vertAlign w:val="baseline"/>
                <w:lang w:val="en-US" w:eastAsia="zh-CN"/>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婴幼儿托育服务与管理</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1、本科及以上学历；</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2、教育学、学前教育、艺术教育等相关专业；</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3、专业基础扎实，能够承担本专业教学任务，有相关教学经验的优先录取；</w:t>
            </w:r>
          </w:p>
          <w:p>
            <w:pPr>
              <w:keepNext w:val="0"/>
              <w:keepLines w:val="0"/>
              <w:widowControl/>
              <w:suppressLineNumbers w:val="0"/>
              <w:spacing w:line="240" w:lineRule="auto"/>
              <w:jc w:val="left"/>
              <w:textAlignment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4、热爱教师行业；</w:t>
            </w:r>
          </w:p>
        </w:tc>
      </w:tr>
      <w:tr>
        <w:tblPrEx>
          <w:shd w:val="clear" w:color="auto" w:fill="auto"/>
          <w:tblCellMar>
            <w:top w:w="0" w:type="dxa"/>
            <w:left w:w="0" w:type="dxa"/>
            <w:bottom w:w="0" w:type="dxa"/>
            <w:right w:w="0" w:type="dxa"/>
          </w:tblCellMar>
        </w:tblPrEx>
        <w:trPr>
          <w:trHeight w:val="2838"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思政基础部</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思政理论课教师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vertAlign w:val="baseline"/>
                <w:lang w:val="en-US" w:eastAsia="zh-CN"/>
              </w:rPr>
            </w:pPr>
            <w:r>
              <w:rPr>
                <w:rFonts w:hint="eastAsia" w:ascii="宋体" w:hAnsi="宋体" w:cs="宋体"/>
                <w:i w:val="0"/>
                <w:color w:val="000000"/>
                <w:kern w:val="0"/>
                <w:sz w:val="21"/>
                <w:szCs w:val="21"/>
                <w:u w:val="none"/>
                <w:lang w:val="en-US" w:eastAsia="zh-CN" w:bidi="ar"/>
              </w:rPr>
              <w:t>15</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1、承担《毛泽东思想和中国特色社会主义理论体系概论》、《中国近现代史纲要》、《思想道德与法治》、《形势与政策》等思政课程的教学工作。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2、承担相关思政课的教研工作，如参与集体制作课件、教案、教学大纲、教学标准，参与外出培训学习交流、指导学生思政类实践比赛，撰写相关课改、科研课题等工作。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1、学历要求：全日制硕士研究生；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2、专业：马克思主义理论、思想政治教育、历史学、社会学、哲学、政治学等相关专业。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3、思想素质较高，认同党的路线方针政策，热爱教育事业，恪守师德，党员优先。</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心理学教师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1、协助学校制定好学校心理健康教育工作计划和学年、学期心理辅导活动课课程计划。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2、负责师生日常心理健康教育。通过开设心理健康课程、专题讲座、心理健康教育活动等渠道向全校师生宣传普及心理健康常识。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负责心理咨询服务。为学生提供包括心理适应问题、学习心理问题、交往心理问题、情感心理问题、智能开发心理问题等各种障碍性心理咨询和发展性心理辅导服务。根据学生自愿的原则，为学生开展个别咨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1、热爱学校心理健康教育工作，愿意为学校心理健康教育工作奉献时间和精力，恪守心理咨询工作者的道德。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2、具有心理学专业硕士及以上学历。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3、具有中级以上专业技术职务或心理咨询师等级证书的应聘者优先考虑</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应用英语</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1、承担大学英语教学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2、承担应用英语专业课程教学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3、硕士研究生，英语类相关专业，无经验和职称要求。认真踏实，能接受企业文化，能保证至少入职1年。</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就创业指导教师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1、承担就业指导和创新创业教育教学工作。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1、热爱大学生就创业教学工作,致力于在教育行业长期发展;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2、具备较强的语言表达和沟通能力,及较好的亲和力、责任心及抗压能力强;拥有积极的心态和良好的职业素养；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3、本科及以上学历，人力资源、市场销售类相关专业优先；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4、有良好的授课能力、 熟悉高校创新创业工作及课程、有学科交叉学习经验者优先。</w:t>
            </w:r>
          </w:p>
        </w:tc>
      </w:tr>
      <w:tr>
        <w:tblPrEx>
          <w:shd w:val="clear" w:color="auto" w:fill="auto"/>
          <w:tblCellMar>
            <w:top w:w="0" w:type="dxa"/>
            <w:left w:w="0" w:type="dxa"/>
            <w:bottom w:w="0" w:type="dxa"/>
            <w:right w:w="0" w:type="dxa"/>
          </w:tblCellMar>
        </w:tblPrEx>
        <w:trPr>
          <w:trHeight w:val="270"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国际教育中心</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英语教师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vertAlign w:val="baseline"/>
                <w:lang w:val="en-US" w:eastAsia="zh-CN"/>
              </w:rPr>
            </w:pPr>
            <w:r>
              <w:rPr>
                <w:rFonts w:hint="eastAsia" w:ascii="宋体" w:hAnsi="宋体" w:cs="宋体"/>
                <w:i w:val="0"/>
                <w:color w:val="000000"/>
                <w:kern w:val="0"/>
                <w:sz w:val="21"/>
                <w:szCs w:val="21"/>
                <w:u w:val="none"/>
                <w:lang w:val="en-US" w:eastAsia="zh-CN" w:bidi="ar"/>
              </w:rPr>
              <w:t>13</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1.热爱教育事业，服从学校工作安排；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2.能担任相关课程的教学,有教学经验者优先；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3.熟悉掌握履行岗位职责所需理论知识、技能和方法，具备较好的语言表达能力；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4.积极参与教研工作，承担课程教学辅导和带领学生竞赛等教学任务；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5.具备团队合作意识，具有较强的责任心，工作积极主动，有良好的沟通协调、表达能力，具有较强的动手能力、问题分析、解决能力；具备一定的社会服务培训能力；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1、英语相关专业，并持有TEM8证书/雅思6.0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2、学历本科及以上，并按时取得学历和学位证书</w:t>
            </w:r>
          </w:p>
        </w:tc>
      </w:tr>
      <w:tr>
        <w:tblPrEx>
          <w:shd w:val="clear" w:color="auto" w:fill="auto"/>
          <w:tblCellMar>
            <w:top w:w="0" w:type="dxa"/>
            <w:left w:w="0" w:type="dxa"/>
            <w:bottom w:w="0" w:type="dxa"/>
            <w:right w:w="0" w:type="dxa"/>
          </w:tblCellMar>
        </w:tblPrEx>
        <w:trPr>
          <w:trHeight w:val="270" w:hRule="atLeast"/>
        </w:trPr>
        <w:tc>
          <w:tcPr>
            <w:tcW w:w="22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日语教师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1.热爱教育事业，服从学校工作安排；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2.能担任相关课程的教学,有教学经验者优先；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3.熟悉掌握履行岗位职责所需理论知识、技能和方法，具备较好的语言表达能力；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4.积极参与教研工作，承担课程教学辅导和带领学生竞赛等教学任务；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5.具备团队合作意识，具有较强的责任心，工作积极主动，有良好的沟通协调、表达能力，具有较强的动手能力、问题分析、解决能力；具备一定的社会服务培训能力；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1、日语相关专业，N1等级证书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2、学历硕士研究生以上，并按时取得学历和学位证书</w:t>
            </w:r>
          </w:p>
        </w:tc>
      </w:tr>
      <w:tr>
        <w:tblPrEx>
          <w:shd w:val="clear" w:color="auto" w:fill="auto"/>
          <w:tblCellMar>
            <w:top w:w="0" w:type="dxa"/>
            <w:left w:w="0" w:type="dxa"/>
            <w:bottom w:w="0" w:type="dxa"/>
            <w:right w:w="0" w:type="dxa"/>
          </w:tblCellMar>
        </w:tblPrEx>
        <w:trPr>
          <w:trHeight w:val="480" w:hRule="atLeast"/>
        </w:trPr>
        <w:tc>
          <w:tcPr>
            <w:tcW w:w="2219"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人文与艺术设计系</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体育专业课教师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1、遵守学院规章制度，服从教学任务安排，能担任体育公共课程和体育专业课程教学任务。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2、积极参与专业发展，有一定的科研能力，熟练操作办公软件。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3、能担任学院健身健美队、健美操队的训练和比赛工作。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体育教育专业、休闲体育专业、社会体育专业硕士研究生毕业或体育学副教授职称。</w:t>
            </w:r>
          </w:p>
        </w:tc>
      </w:tr>
      <w:tr>
        <w:tblPrEx>
          <w:shd w:val="clear" w:color="auto" w:fill="auto"/>
          <w:tblCellMar>
            <w:top w:w="0" w:type="dxa"/>
            <w:left w:w="0" w:type="dxa"/>
            <w:bottom w:w="0" w:type="dxa"/>
            <w:right w:w="0" w:type="dxa"/>
          </w:tblCellMar>
        </w:tblPrEx>
        <w:trPr>
          <w:trHeight w:val="480"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建筑工程系</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工程测量专业专业教师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研究生以上学历，有中级以上职称可放宽至本科；</w:t>
            </w:r>
          </w:p>
          <w:p>
            <w:pPr>
              <w:keepNext w:val="0"/>
              <w:keepLines w:val="0"/>
              <w:widowControl/>
              <w:numPr>
                <w:ilvl w:val="0"/>
                <w:numId w:val="3"/>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有工程测量工作经验；</w:t>
            </w:r>
          </w:p>
          <w:p>
            <w:pPr>
              <w:keepNext w:val="0"/>
              <w:keepLines w:val="0"/>
              <w:widowControl/>
              <w:numPr>
                <w:ilvl w:val="0"/>
                <w:numId w:val="3"/>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能够承担工程测量技术专业课程的教学工作；</w:t>
            </w:r>
          </w:p>
        </w:tc>
      </w:tr>
      <w:tr>
        <w:tblPrEx>
          <w:shd w:val="clear" w:color="auto" w:fill="auto"/>
          <w:tblCellMar>
            <w:top w:w="0" w:type="dxa"/>
            <w:left w:w="0" w:type="dxa"/>
            <w:bottom w:w="0" w:type="dxa"/>
            <w:right w:w="0" w:type="dxa"/>
          </w:tblCellMar>
        </w:tblPrEx>
        <w:trPr>
          <w:trHeight w:val="72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建筑信息化（BIM）技能专业教师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硕士研究生学历以上；</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熟悉BIM5D软件，广联达，斯维尔等工程软件；</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具有中级职称以上并有相应工作经验可降低至本科；</w:t>
            </w:r>
          </w:p>
        </w:tc>
      </w:tr>
      <w:tr>
        <w:tblPrEx>
          <w:shd w:val="clear" w:color="auto" w:fill="auto"/>
          <w:tblCellMar>
            <w:top w:w="0" w:type="dxa"/>
            <w:left w:w="0" w:type="dxa"/>
            <w:bottom w:w="0" w:type="dxa"/>
            <w:right w:w="0" w:type="dxa"/>
          </w:tblCellMar>
        </w:tblPrEx>
        <w:trPr>
          <w:trHeight w:val="96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装配式建筑施工技术专业教师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硕士研究生学历以上；</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从事过装配式建筑教学工作，熟悉装配式建筑深化设计软件，能进行装配式建筑构建深化设计；</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具有中级职称以上可降低至本科；</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有建筑施工或工程造价专业工作经验；</w:t>
            </w:r>
          </w:p>
        </w:tc>
      </w:tr>
      <w:tr>
        <w:tblPrEx>
          <w:shd w:val="clear" w:color="auto" w:fill="auto"/>
          <w:tblCellMar>
            <w:top w:w="0" w:type="dxa"/>
            <w:left w:w="0" w:type="dxa"/>
            <w:bottom w:w="0" w:type="dxa"/>
            <w:right w:w="0" w:type="dxa"/>
          </w:tblCellMar>
        </w:tblPrEx>
        <w:trPr>
          <w:trHeight w:val="480" w:hRule="atLeast"/>
        </w:trPr>
        <w:tc>
          <w:tcPr>
            <w:tcW w:w="22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建筑材料试验实训专业教师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硕士研究生学历以上；</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熟悉建筑材料检测的各项实验项目；</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具有中级职称以上可降低至本科；</w:t>
            </w:r>
          </w:p>
        </w:tc>
      </w:tr>
      <w:tr>
        <w:tblPrEx>
          <w:shd w:val="clear" w:color="auto" w:fill="auto"/>
          <w:tblCellMar>
            <w:top w:w="0" w:type="dxa"/>
            <w:left w:w="0" w:type="dxa"/>
            <w:bottom w:w="0" w:type="dxa"/>
            <w:right w:w="0" w:type="dxa"/>
          </w:tblCellMar>
        </w:tblPrEx>
        <w:trPr>
          <w:trHeight w:val="480"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会计系</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审计学专职教师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7"/>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研究生及以上学历（学位）或者高级职称；</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能够承担审计学专业相应的教学任务，专业基础扎实，熟悉实践操作教学；</w:t>
            </w:r>
          </w:p>
        </w:tc>
      </w:tr>
      <w:tr>
        <w:tblPrEx>
          <w:shd w:val="clear" w:color="auto" w:fill="auto"/>
          <w:tblCellMar>
            <w:top w:w="0" w:type="dxa"/>
            <w:left w:w="0" w:type="dxa"/>
            <w:bottom w:w="0" w:type="dxa"/>
            <w:right w:w="0" w:type="dxa"/>
          </w:tblCellMar>
        </w:tblPrEx>
        <w:trPr>
          <w:trHeight w:val="48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会计学专职教师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8"/>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研究生及以上学历（学位）或者高级职称；</w:t>
            </w:r>
          </w:p>
          <w:p>
            <w:pPr>
              <w:keepNext w:val="0"/>
              <w:keepLines w:val="0"/>
              <w:widowControl/>
              <w:numPr>
                <w:ilvl w:val="0"/>
                <w:numId w:val="8"/>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能够承担会计学专业相应的教学任务，专业基础扎实，熟悉实践操作教学；</w:t>
            </w:r>
          </w:p>
        </w:tc>
      </w:tr>
      <w:tr>
        <w:tblPrEx>
          <w:shd w:val="clear" w:color="auto" w:fill="auto"/>
          <w:tblCellMar>
            <w:top w:w="0" w:type="dxa"/>
            <w:left w:w="0" w:type="dxa"/>
            <w:bottom w:w="0" w:type="dxa"/>
            <w:right w:w="0" w:type="dxa"/>
          </w:tblCellMar>
        </w:tblPrEx>
        <w:trPr>
          <w:trHeight w:val="48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财务管理专职教师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9"/>
              </w:numPr>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研究生及以上学历（学位）或者高级职称；</w:t>
            </w:r>
          </w:p>
          <w:p>
            <w:pPr>
              <w:keepNext w:val="0"/>
              <w:keepLines w:val="0"/>
              <w:widowControl/>
              <w:numPr>
                <w:ilvl w:val="0"/>
                <w:numId w:val="9"/>
              </w:numPr>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能够承担财务管理专业相应的教学任务，专业基础扎实，熟悉实践操作教学；</w:t>
            </w:r>
          </w:p>
        </w:tc>
      </w:tr>
      <w:tr>
        <w:tblPrEx>
          <w:shd w:val="clear" w:color="auto" w:fill="auto"/>
          <w:tblCellMar>
            <w:top w:w="0" w:type="dxa"/>
            <w:left w:w="0" w:type="dxa"/>
            <w:bottom w:w="0" w:type="dxa"/>
            <w:right w:w="0" w:type="dxa"/>
          </w:tblCellMar>
        </w:tblPrEx>
        <w:trPr>
          <w:trHeight w:val="480"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财富管理</w:t>
            </w:r>
            <w:r>
              <w:rPr>
                <w:rFonts w:hint="eastAsia" w:ascii="宋体" w:hAnsi="宋体" w:cs="宋体"/>
                <w:i w:val="0"/>
                <w:iCs w:val="0"/>
                <w:color w:val="000000"/>
                <w:kern w:val="0"/>
                <w:sz w:val="21"/>
                <w:szCs w:val="21"/>
                <w:u w:val="none"/>
                <w:lang w:val="en-US" w:eastAsia="zh-CN" w:bidi="ar"/>
              </w:rPr>
              <w:t>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1、硕士研究生（懂财税又懂数据库、Phtony的可放宽到财务管理、审计、会计专业本科）；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2、副高职称优先</w:t>
            </w:r>
            <w:r>
              <w:rPr>
                <w:rFonts w:hint="eastAsia" w:ascii="宋体" w:hAnsi="宋体" w:cs="宋体"/>
                <w:i w:val="0"/>
                <w:iCs w:val="0"/>
                <w:color w:val="000000"/>
                <w:kern w:val="0"/>
                <w:sz w:val="21"/>
                <w:szCs w:val="21"/>
                <w:u w:val="none"/>
                <w:lang w:val="en-US" w:eastAsia="zh-CN" w:bidi="ar"/>
              </w:rPr>
              <w:t>考虑</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3、热爱教育事业，有团队合作精神，工作积极主动、做事踏实，表达沟通能力好</w:t>
            </w:r>
          </w:p>
        </w:tc>
      </w:tr>
      <w:tr>
        <w:tblPrEx>
          <w:shd w:val="clear" w:color="auto" w:fill="auto"/>
          <w:tblCellMar>
            <w:top w:w="0" w:type="dxa"/>
            <w:left w:w="0" w:type="dxa"/>
            <w:bottom w:w="0" w:type="dxa"/>
            <w:right w:w="0" w:type="dxa"/>
          </w:tblCellMar>
        </w:tblPrEx>
        <w:trPr>
          <w:trHeight w:val="480" w:hRule="atLeast"/>
        </w:trPr>
        <w:tc>
          <w:tcPr>
            <w:tcW w:w="22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市场调查与统计分析</w:t>
            </w:r>
          </w:p>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1、硕士研究生（懂财税又懂数据库、Phtony的可放宽到财务管理、审计、会计专业本科）；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2、副高职称优先</w:t>
            </w:r>
            <w:r>
              <w:rPr>
                <w:rFonts w:hint="eastAsia" w:ascii="宋体" w:hAnsi="宋体" w:cs="宋体"/>
                <w:i w:val="0"/>
                <w:iCs w:val="0"/>
                <w:color w:val="000000"/>
                <w:kern w:val="0"/>
                <w:sz w:val="21"/>
                <w:szCs w:val="21"/>
                <w:u w:val="none"/>
                <w:lang w:val="en-US" w:eastAsia="zh-CN" w:bidi="ar"/>
              </w:rPr>
              <w:t>考虑</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3、热爱教育事业，有团队合作精神，工作积极主动、做事踏实，表达沟通能力好</w:t>
            </w:r>
          </w:p>
        </w:tc>
      </w:tr>
      <w:tr>
        <w:tblPrEx>
          <w:shd w:val="clear" w:color="auto" w:fill="auto"/>
          <w:tblCellMar>
            <w:top w:w="0" w:type="dxa"/>
            <w:left w:w="0" w:type="dxa"/>
            <w:bottom w:w="0" w:type="dxa"/>
            <w:right w:w="0" w:type="dxa"/>
          </w:tblCellMar>
        </w:tblPrEx>
        <w:trPr>
          <w:trHeight w:val="90" w:hRule="atLeast"/>
        </w:trPr>
        <w:tc>
          <w:tcPr>
            <w:tcW w:w="22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信息工程系</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电子商务专职教师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1.电子商务相关课程资源的研发，包括：课程大纲、课件PPT、案例研发、试题库及其他教辅资料；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2.根据学校教务部门制定的教学计划，保质保量的按时完成专业课程或实训课程的教学任务；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3.协助配合其他岗位或领导交办的其他相关工作。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bookmarkStart w:id="0" w:name="_GoBack"/>
            <w:r>
              <w:rPr>
                <w:rFonts w:hint="eastAsia" w:ascii="宋体" w:hAnsi="宋体" w:eastAsia="宋体" w:cs="宋体"/>
                <w:i w:val="0"/>
                <w:iCs w:val="0"/>
                <w:color w:val="000000"/>
                <w:kern w:val="0"/>
                <w:sz w:val="21"/>
                <w:szCs w:val="21"/>
                <w:u w:val="none"/>
                <w:lang w:val="en-US" w:eastAsia="zh-CN" w:bidi="ar"/>
              </w:rPr>
              <w:t>1.本科及以上学历，电子商务、网络营销、新媒体等相关专业；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2.两年以上电子商务行业工作经验，熟悉主流电商平台；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3.熟悉网页设计、短视频制作、新媒体营销、电商直播、营销策划、数据分析等知识和实操技术；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4.热爱教育事业，师德优良，有较强的学习能力和实践教学能力；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5.有新媒体运营企业、主流媒体等行业工作经验者优先；有新媒体教师经验者优先。</w:t>
            </w:r>
            <w:bookmarkEnd w:id="0"/>
          </w:p>
        </w:tc>
      </w:tr>
      <w:tr>
        <w:tblPrEx>
          <w:shd w:val="clear" w:color="auto" w:fill="auto"/>
          <w:tblCellMar>
            <w:top w:w="0" w:type="dxa"/>
            <w:left w:w="0" w:type="dxa"/>
            <w:bottom w:w="0" w:type="dxa"/>
            <w:right w:w="0" w:type="dxa"/>
          </w:tblCellMar>
        </w:tblPrEx>
        <w:trPr>
          <w:trHeight w:val="2420" w:hRule="atLeast"/>
        </w:trPr>
        <w:tc>
          <w:tcPr>
            <w:tcW w:w="22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物联网专业教师</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1.担任一线教学工作，主要教授物联网应用技术专业课程及部分电子通信网络类专业课程；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2.能担任嵌入式系统、电子电路、物联网等相关课程的教学, 1年及以上软件开发或电路设计经验者优先；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3.积极参与教研工作，承担课程教学辅导和带领学生实训、实操等教学任务；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4.服从学校工作安排，协助配合其他岗位或领导交办的其他相关工作。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1.全日制研究生学历或1年及以上工作经验的优秀本科生，或者具有中级职称及以上的工作者；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2.物联网工程、传感网技术、智能电网信息工程等物联网相关专业；有实际工作经验或物联网相关前沿技术的项目经历者优先；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3.熟悉物联网技术原理，熟悉物联网相关技术趋势，熟悉主流物联网技术至少两种；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4.具备团队合作意识，做事踏实，有良好的沟通协调、表达能力；有较强的动手能力、 问题分析、解决能力；具备一定的科研能力；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5.能够胜任物联网应用技术专业相关课程教学。</w:t>
            </w:r>
          </w:p>
        </w:tc>
      </w:tr>
      <w:tr>
        <w:tblPrEx>
          <w:shd w:val="clear" w:color="auto" w:fill="auto"/>
          <w:tblCellMar>
            <w:top w:w="0" w:type="dxa"/>
            <w:left w:w="0" w:type="dxa"/>
            <w:bottom w:w="0" w:type="dxa"/>
            <w:right w:w="0" w:type="dxa"/>
          </w:tblCellMar>
        </w:tblPrEx>
        <w:trPr>
          <w:trHeight w:val="90" w:hRule="atLeast"/>
        </w:trPr>
        <w:tc>
          <w:tcPr>
            <w:tcW w:w="22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移动互联应用技术</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1.担任一线教学工作，承担移动互联应用技术专业课程的教学，参与教科研，承担专业技能比赛；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2.根据学校教务部门制定的教学计划，保质保量的按时完成专业课程或实训课程的教学任务；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3.协助配合其他岗位或领导交办的其他相关工作。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1.本科及以上学历，软件工程、移动互联应用技术类等相关专业；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2.具有Java、Android程序设计开发1年及以上相关企业实践经验；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3.具备团队合作意识，具有良好的语言表达能力，有较强的学习能力和实践教学能力；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4.能够胜任移动互联应用技术专业相关课程教学。</w:t>
            </w:r>
          </w:p>
        </w:tc>
      </w:tr>
      <w:tr>
        <w:tblPrEx>
          <w:shd w:val="clear" w:color="auto" w:fill="auto"/>
          <w:tblCellMar>
            <w:top w:w="0" w:type="dxa"/>
            <w:left w:w="0" w:type="dxa"/>
            <w:bottom w:w="0" w:type="dxa"/>
            <w:right w:w="0" w:type="dxa"/>
          </w:tblCellMar>
        </w:tblPrEx>
        <w:trPr>
          <w:trHeight w:val="1275"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电子信息工程技术</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1.担任一线教学工作，承担电子信息工程技术专业课程的教学，参与教科研，承担电子信息技术专业技能比赛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2.根据学校教务部门制定的教学计划，保质保量的按时完成专业课程或实训课程的教学任务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3.协助配合其他岗位或其他部门完成相关工作。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1.电子信息技术、通信技术类本科及以上学历，1年及以上相关企业实践经验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2.熟悉电子信息技术相关理论，熟悉电子级通信类企业生产工艺管理和检测技术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3.具备团队合作意识，具有良好的语言表达能力，有较强的学习能力和实践教学能力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4.能够胜任电子信息技术专业相关课程教学</w:t>
            </w:r>
          </w:p>
        </w:tc>
      </w:tr>
      <w:tr>
        <w:tblPrEx>
          <w:shd w:val="clear" w:color="auto" w:fill="auto"/>
          <w:tblCellMar>
            <w:top w:w="0" w:type="dxa"/>
            <w:left w:w="0" w:type="dxa"/>
            <w:bottom w:w="0" w:type="dxa"/>
            <w:right w:w="0" w:type="dxa"/>
          </w:tblCellMar>
        </w:tblPrEx>
        <w:trPr>
          <w:trHeight w:val="648" w:hRule="atLeast"/>
        </w:trPr>
        <w:tc>
          <w:tcPr>
            <w:tcW w:w="221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w:t>
            </w:r>
            <w:r>
              <w:rPr>
                <w:rFonts w:hint="eastAsia" w:ascii="宋体" w:hAnsi="宋体" w:cs="宋体"/>
                <w:i w:val="0"/>
                <w:iCs w:val="0"/>
                <w:color w:val="000000"/>
                <w:kern w:val="0"/>
                <w:sz w:val="21"/>
                <w:szCs w:val="21"/>
                <w:u w:val="none"/>
                <w:lang w:val="en-US" w:eastAsia="zh-CN" w:bidi="ar"/>
              </w:rPr>
              <w:t>技术服务与营销</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岗位职责：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1.担任一线教学工作，承担汽车技术服务与营销专业的课程教学；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2.积极参与教科研，承担技能比赛任务；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3.根据学校教务部门制定的教学计划，保质保量的按时完成专业课程或实训课程的教学任务；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4.协助配合其他岗位或领导交办的其他相关工作。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岗位要求：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1.本科及以上学历，汽车服务工程、汽车制造类相关专业；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2.具有1年以上汽车技术服务和汽车营销经验者，持有汽车维修高级工或二手车评估师职业资格证书；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2.熟悉汽车构造、新能源汽车结构及工作原理；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3.具备团队合作意识，具有良好的语言表达能力，有较强的学习能力和实践教学能力；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4.能够胜任汽车技术服务与营销相关课程教学。</w:t>
            </w:r>
          </w:p>
        </w:tc>
      </w:tr>
      <w:tr>
        <w:tblPrEx>
          <w:shd w:val="clear" w:color="auto" w:fill="auto"/>
          <w:tblCellMar>
            <w:top w:w="0" w:type="dxa"/>
            <w:left w:w="0" w:type="dxa"/>
            <w:bottom w:w="0" w:type="dxa"/>
            <w:right w:w="0" w:type="dxa"/>
          </w:tblCellMar>
        </w:tblPrEx>
        <w:trPr>
          <w:trHeight w:val="660" w:hRule="atLeast"/>
        </w:trPr>
        <w:tc>
          <w:tcPr>
            <w:tcW w:w="22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汽车</w:t>
            </w:r>
            <w:r>
              <w:rPr>
                <w:rFonts w:hint="eastAsia" w:ascii="宋体" w:hAnsi="宋体" w:cs="宋体"/>
                <w:i w:val="0"/>
                <w:iCs w:val="0"/>
                <w:color w:val="000000"/>
                <w:kern w:val="0"/>
                <w:sz w:val="21"/>
                <w:szCs w:val="21"/>
                <w:u w:val="none"/>
                <w:lang w:val="en-US" w:eastAsia="zh-CN" w:bidi="ar"/>
              </w:rPr>
              <w:t>检测</w:t>
            </w:r>
            <w:r>
              <w:rPr>
                <w:rFonts w:hint="eastAsia" w:ascii="宋体" w:hAnsi="宋体" w:eastAsia="宋体" w:cs="宋体"/>
                <w:i w:val="0"/>
                <w:iCs w:val="0"/>
                <w:color w:val="000000"/>
                <w:kern w:val="0"/>
                <w:sz w:val="21"/>
                <w:szCs w:val="21"/>
                <w:u w:val="none"/>
                <w:lang w:val="en-US" w:eastAsia="zh-CN" w:bidi="ar"/>
              </w:rPr>
              <w:t>与维修技术</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职位要求：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1、担任一线教学工作，承担汽车专业课程的教学</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2、两年及以上汽车维修经验者，具有汽车维修高级工或技师职业资格证</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3、熟悉汽车专业的理论知识、技能和方法，具有较好的语言表达能力</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4、积极参与教科研，承担实训、技能比赛、教学任务；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招聘条件：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1、全日制汽车专业类本科及以上学历，1年汽车维修企业的实践经验</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2、熟悉汽车构造原理和汽车电控系统，熟悉新能源汽车技术</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3、具备团队合作意识，做事踏实，善沟通、能表达，有实践动手能力，具有汽车维修高级工以上职业资格证</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4、能够胜任汽车专业相关课程教学</w:t>
            </w:r>
            <w:r>
              <w:rPr>
                <w:rFonts w:hint="eastAsia" w:ascii="宋体" w:hAnsi="宋体" w:cs="宋体"/>
                <w:i w:val="0"/>
                <w:iCs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660" w:hRule="atLeast"/>
        </w:trPr>
        <w:tc>
          <w:tcPr>
            <w:tcW w:w="2219"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学生事务部</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辅导员</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9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岗位要求：</w:t>
            </w:r>
            <w:r>
              <w:rPr>
                <w:rFonts w:hint="eastAsia" w:ascii="宋体" w:hAnsi="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1、本科以上学历，中共党员；</w:t>
            </w:r>
          </w:p>
          <w:p>
            <w:pPr>
              <w:keepNext w:val="0"/>
              <w:keepLines w:val="0"/>
              <w:widowControl/>
              <w:suppressLineNumbers w:val="0"/>
              <w:spacing w:line="240" w:lineRule="auto"/>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2、专业不限，思政、心理学专业优先考虑；</w:t>
            </w:r>
          </w:p>
          <w:p>
            <w:pPr>
              <w:keepNext w:val="0"/>
              <w:keepLines w:val="0"/>
              <w:widowControl/>
              <w:numPr>
                <w:ilvl w:val="0"/>
                <w:numId w:val="9"/>
              </w:numPr>
              <w:suppressLineNumbers w:val="0"/>
              <w:spacing w:line="240" w:lineRule="auto"/>
              <w:ind w:left="0" w:leftChars="0" w:firstLine="0" w:firstLineChars="0"/>
              <w:jc w:val="left"/>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思想素质过硬，身体健康；</w:t>
            </w:r>
          </w:p>
          <w:p>
            <w:pPr>
              <w:keepNext w:val="0"/>
              <w:keepLines w:val="0"/>
              <w:widowControl/>
              <w:numPr>
                <w:ilvl w:val="0"/>
                <w:numId w:val="9"/>
              </w:numPr>
              <w:suppressLineNumbers w:val="0"/>
              <w:spacing w:line="240" w:lineRule="auto"/>
              <w:ind w:left="0" w:leftChars="0" w:firstLine="0" w:firstLineChars="0"/>
              <w:jc w:val="left"/>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沟通能力、适应能力强；</w:t>
            </w:r>
          </w:p>
          <w:p>
            <w:pPr>
              <w:keepNext w:val="0"/>
              <w:keepLines w:val="0"/>
              <w:widowControl/>
              <w:numPr>
                <w:ilvl w:val="0"/>
                <w:numId w:val="9"/>
              </w:numPr>
              <w:suppressLineNumbers w:val="0"/>
              <w:spacing w:line="240" w:lineRule="auto"/>
              <w:ind w:left="0" w:leftChars="0" w:firstLine="0" w:firstLineChars="0"/>
              <w:jc w:val="left"/>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熟练使用办公软件，接受住校；</w:t>
            </w:r>
          </w:p>
        </w:tc>
      </w:tr>
      <w:tr>
        <w:tblPrEx>
          <w:tblCellMar>
            <w:top w:w="0" w:type="dxa"/>
            <w:left w:w="0" w:type="dxa"/>
            <w:bottom w:w="0" w:type="dxa"/>
            <w:right w:w="0" w:type="dxa"/>
          </w:tblCellMar>
        </w:tblPrEx>
        <w:trPr>
          <w:trHeight w:val="960" w:hRule="atLeast"/>
        </w:trPr>
        <w:tc>
          <w:tcPr>
            <w:tcW w:w="149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pacing w:line="360" w:lineRule="auto"/>
              <w:jc w:val="left"/>
              <w:textAlignment w:val="center"/>
              <w:rPr>
                <w:rFonts w:hint="default" w:ascii="宋体" w:hAnsi="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薪资：年薪5万至12万</w:t>
            </w:r>
          </w:p>
          <w:p>
            <w:pPr>
              <w:keepNext w:val="0"/>
              <w:keepLines w:val="0"/>
              <w:widowControl/>
              <w:numPr>
                <w:ilvl w:val="0"/>
                <w:numId w:val="0"/>
              </w:numPr>
              <w:suppressLineNumbers w:val="0"/>
              <w:spacing w:line="360" w:lineRule="auto"/>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b/>
                <w:bCs/>
                <w:i w:val="0"/>
                <w:color w:val="000000"/>
                <w:kern w:val="0"/>
                <w:sz w:val="24"/>
                <w:szCs w:val="24"/>
                <w:u w:val="none"/>
                <w:lang w:val="en-US" w:eastAsia="zh-CN" w:bidi="ar"/>
              </w:rPr>
              <w:t>福利待遇：提供免费住宿、上下班交通车；提供生活补贴、交通补贴；节假日福利；生日福利</w:t>
            </w:r>
          </w:p>
        </w:tc>
      </w:tr>
    </w:tbl>
    <w:p>
      <w:pPr>
        <w:keepNext w:val="0"/>
        <w:keepLines w:val="0"/>
        <w:pageBreakBefore w:val="0"/>
        <w:widowControl/>
        <w:kinsoku/>
        <w:wordWrap w:val="0"/>
        <w:overflowPunct/>
        <w:topLinePunct w:val="0"/>
        <w:autoSpaceDE/>
        <w:autoSpaceDN/>
        <w:bidi w:val="0"/>
        <w:adjustRightInd/>
        <w:snapToGrid/>
        <w:ind w:firstLine="0" w:firstLineChars="0"/>
        <w:jc w:val="left"/>
        <w:textAlignment w:val="auto"/>
        <w:rPr>
          <w:rFonts w:hint="eastAsia" w:ascii="宋体" w:cs="宋体"/>
          <w:b/>
          <w:kern w:val="0"/>
          <w:sz w:val="28"/>
          <w:szCs w:val="28"/>
          <w:lang w:val="zh-CN"/>
        </w:rPr>
      </w:pPr>
      <w:r>
        <w:rPr>
          <w:rFonts w:hint="eastAsia" w:ascii="宋体" w:cs="宋体"/>
          <w:b/>
          <w:kern w:val="0"/>
          <w:sz w:val="28"/>
          <w:szCs w:val="28"/>
          <w:lang w:val="zh-CN"/>
        </w:rPr>
        <w:t>个人简历请发送至邮箱：hrtianyi@126</w:t>
      </w:r>
      <w:r>
        <w:rPr>
          <w:rFonts w:hint="eastAsia" w:ascii="宋体" w:cs="宋体"/>
          <w:b/>
          <w:kern w:val="0"/>
          <w:sz w:val="28"/>
          <w:szCs w:val="28"/>
          <w:lang w:val="en-US" w:eastAsia="zh-CN"/>
        </w:rPr>
        <w:t>.</w:t>
      </w:r>
      <w:r>
        <w:rPr>
          <w:rFonts w:hint="eastAsia" w:ascii="宋体" w:cs="宋体"/>
          <w:b/>
          <w:kern w:val="0"/>
          <w:sz w:val="28"/>
          <w:szCs w:val="28"/>
          <w:lang w:val="zh-CN"/>
        </w:rPr>
        <w:t>com ，并在邮件的主题栏按</w:t>
      </w:r>
      <w:r>
        <w:rPr>
          <w:rFonts w:hint="eastAsia" w:ascii="宋体" w:cs="宋体"/>
          <w:b/>
          <w:kern w:val="0"/>
          <w:sz w:val="28"/>
          <w:szCs w:val="28"/>
        </w:rPr>
        <w:t xml:space="preserve"> </w:t>
      </w:r>
      <w:r>
        <w:rPr>
          <w:rFonts w:hint="eastAsia" w:ascii="宋体" w:cs="宋体"/>
          <w:b/>
          <w:kern w:val="0"/>
          <w:sz w:val="28"/>
          <w:szCs w:val="28"/>
          <w:lang w:val="zh-CN"/>
        </w:rPr>
        <w:t xml:space="preserve">“姓名+岗位+最高学历+学校” 格式注明 </w:t>
      </w:r>
    </w:p>
    <w:p>
      <w:pPr>
        <w:keepNext w:val="0"/>
        <w:keepLines w:val="0"/>
        <w:pageBreakBefore w:val="0"/>
        <w:widowControl/>
        <w:kinsoku/>
        <w:wordWrap w:val="0"/>
        <w:overflowPunct/>
        <w:topLinePunct w:val="0"/>
        <w:autoSpaceDE/>
        <w:autoSpaceDN/>
        <w:bidi w:val="0"/>
        <w:adjustRightInd/>
        <w:snapToGrid/>
        <w:ind w:firstLine="0" w:firstLineChars="0"/>
        <w:jc w:val="left"/>
        <w:textAlignment w:val="auto"/>
        <w:rPr>
          <w:rFonts w:hint="eastAsia" w:ascii="宋体" w:cs="宋体"/>
          <w:b/>
          <w:kern w:val="0"/>
          <w:sz w:val="28"/>
          <w:szCs w:val="28"/>
          <w:lang w:val="zh-CN"/>
        </w:rPr>
      </w:pPr>
      <w:r>
        <w:rPr>
          <w:rFonts w:hint="eastAsia" w:ascii="宋体" w:cs="宋体"/>
          <w:b/>
          <w:kern w:val="0"/>
          <w:sz w:val="28"/>
          <w:szCs w:val="28"/>
          <w:lang w:val="zh-CN"/>
        </w:rPr>
        <w:t xml:space="preserve">学院地址：四川省德阳市绵竹市二环路东段88号四川天一学院 </w:t>
      </w:r>
    </w:p>
    <w:p>
      <w:pPr>
        <w:rPr>
          <w:rFonts w:hint="eastAsia" w:ascii="宋体" w:cs="宋体"/>
          <w:b/>
          <w:kern w:val="0"/>
          <w:sz w:val="28"/>
          <w:szCs w:val="28"/>
          <w:lang w:val="zh-CN"/>
        </w:rPr>
      </w:pPr>
      <w:r>
        <w:rPr>
          <w:rFonts w:hint="eastAsia" w:ascii="宋体" w:cs="宋体"/>
          <w:b/>
          <w:kern w:val="0"/>
          <w:sz w:val="28"/>
          <w:szCs w:val="28"/>
          <w:lang w:val="zh-CN"/>
        </w:rPr>
        <w:t>联系电话：</w:t>
      </w:r>
      <w:r>
        <w:rPr>
          <w:rFonts w:hint="eastAsia" w:ascii="宋体" w:cs="宋体"/>
          <w:b/>
          <w:kern w:val="0"/>
          <w:sz w:val="28"/>
          <w:szCs w:val="28"/>
          <w:lang w:val="en-US" w:eastAsia="zh-CN"/>
        </w:rPr>
        <w:t>0838-3210502   19383256581</w:t>
      </w:r>
      <w:r>
        <w:rPr>
          <w:rFonts w:hint="eastAsia" w:ascii="宋体" w:cs="宋体"/>
          <w:b/>
          <w:kern w:val="0"/>
          <w:sz w:val="28"/>
          <w:szCs w:val="28"/>
          <w:lang w:val="zh-CN"/>
        </w:rPr>
        <w:t xml:space="preserve">   </w:t>
      </w:r>
      <w:r>
        <w:rPr>
          <w:rFonts w:hint="eastAsia" w:ascii="宋体" w:cs="宋体"/>
          <w:b/>
          <w:kern w:val="0"/>
          <w:sz w:val="28"/>
          <w:szCs w:val="28"/>
          <w:lang w:val="en-US" w:eastAsia="zh-CN"/>
        </w:rPr>
        <w:t>微信：XY19961740596（备注姓名+专业+应聘岗位）</w:t>
      </w:r>
      <w:r>
        <w:rPr>
          <w:rFonts w:hint="eastAsia" w:ascii="宋体" w:cs="宋体"/>
          <w:b/>
          <w:kern w:val="0"/>
          <w:sz w:val="28"/>
          <w:szCs w:val="28"/>
          <w:lang w:val="zh-CN"/>
        </w:rPr>
        <w:t xml:space="preserve">      </w:t>
      </w:r>
    </w:p>
    <w:p>
      <w:pPr>
        <w:rPr>
          <w:rFonts w:hint="eastAsia" w:eastAsia="宋体"/>
          <w:lang w:val="en-US" w:eastAsia="zh-CN"/>
        </w:rPr>
      </w:pPr>
      <w:r>
        <w:rPr>
          <w:rFonts w:hint="eastAsia" w:ascii="宋体" w:cs="宋体"/>
          <w:b/>
          <w:kern w:val="0"/>
          <w:sz w:val="28"/>
          <w:szCs w:val="28"/>
          <w:lang w:val="zh-CN"/>
        </w:rPr>
        <w:t xml:space="preserve">联系人：向老师 </w:t>
      </w:r>
    </w:p>
    <w:sectPr>
      <w:pgSz w:w="16838" w:h="11906" w:orient="landscape"/>
      <w:pgMar w:top="782" w:right="1440" w:bottom="78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394CD"/>
    <w:multiLevelType w:val="singleLevel"/>
    <w:tmpl w:val="82A394CD"/>
    <w:lvl w:ilvl="0" w:tentative="0">
      <w:start w:val="1"/>
      <w:numFmt w:val="decimal"/>
      <w:suff w:val="nothing"/>
      <w:lvlText w:val="%1、"/>
      <w:lvlJc w:val="left"/>
    </w:lvl>
  </w:abstractNum>
  <w:abstractNum w:abstractNumId="1">
    <w:nsid w:val="A0C8C1EC"/>
    <w:multiLevelType w:val="singleLevel"/>
    <w:tmpl w:val="A0C8C1EC"/>
    <w:lvl w:ilvl="0" w:tentative="0">
      <w:start w:val="1"/>
      <w:numFmt w:val="decimal"/>
      <w:suff w:val="nothing"/>
      <w:lvlText w:val="%1、"/>
      <w:lvlJc w:val="left"/>
    </w:lvl>
  </w:abstractNum>
  <w:abstractNum w:abstractNumId="2">
    <w:nsid w:val="A3C12A24"/>
    <w:multiLevelType w:val="singleLevel"/>
    <w:tmpl w:val="A3C12A24"/>
    <w:lvl w:ilvl="0" w:tentative="0">
      <w:start w:val="1"/>
      <w:numFmt w:val="decimal"/>
      <w:suff w:val="nothing"/>
      <w:lvlText w:val="%1、"/>
      <w:lvlJc w:val="left"/>
    </w:lvl>
  </w:abstractNum>
  <w:abstractNum w:abstractNumId="3">
    <w:nsid w:val="DF0D1196"/>
    <w:multiLevelType w:val="singleLevel"/>
    <w:tmpl w:val="DF0D1196"/>
    <w:lvl w:ilvl="0" w:tentative="0">
      <w:start w:val="1"/>
      <w:numFmt w:val="decimal"/>
      <w:suff w:val="nothing"/>
      <w:lvlText w:val="%1、"/>
      <w:lvlJc w:val="left"/>
    </w:lvl>
  </w:abstractNum>
  <w:abstractNum w:abstractNumId="4">
    <w:nsid w:val="0679CA95"/>
    <w:multiLevelType w:val="singleLevel"/>
    <w:tmpl w:val="0679CA95"/>
    <w:lvl w:ilvl="0" w:tentative="0">
      <w:start w:val="1"/>
      <w:numFmt w:val="decimal"/>
      <w:suff w:val="nothing"/>
      <w:lvlText w:val="%1、"/>
      <w:lvlJc w:val="left"/>
    </w:lvl>
  </w:abstractNum>
  <w:abstractNum w:abstractNumId="5">
    <w:nsid w:val="151D76B9"/>
    <w:multiLevelType w:val="singleLevel"/>
    <w:tmpl w:val="151D76B9"/>
    <w:lvl w:ilvl="0" w:tentative="0">
      <w:start w:val="1"/>
      <w:numFmt w:val="decimal"/>
      <w:suff w:val="nothing"/>
      <w:lvlText w:val="%1、"/>
      <w:lvlJc w:val="left"/>
    </w:lvl>
  </w:abstractNum>
  <w:abstractNum w:abstractNumId="6">
    <w:nsid w:val="1B4159C4"/>
    <w:multiLevelType w:val="singleLevel"/>
    <w:tmpl w:val="1B4159C4"/>
    <w:lvl w:ilvl="0" w:tentative="0">
      <w:start w:val="1"/>
      <w:numFmt w:val="decimal"/>
      <w:suff w:val="nothing"/>
      <w:lvlText w:val="%1、"/>
      <w:lvlJc w:val="left"/>
    </w:lvl>
  </w:abstractNum>
  <w:abstractNum w:abstractNumId="7">
    <w:nsid w:val="4CF3B333"/>
    <w:multiLevelType w:val="singleLevel"/>
    <w:tmpl w:val="4CF3B333"/>
    <w:lvl w:ilvl="0" w:tentative="0">
      <w:start w:val="1"/>
      <w:numFmt w:val="decimal"/>
      <w:suff w:val="nothing"/>
      <w:lvlText w:val="%1、"/>
      <w:lvlJc w:val="left"/>
    </w:lvl>
  </w:abstractNum>
  <w:abstractNum w:abstractNumId="8">
    <w:nsid w:val="53A0493C"/>
    <w:multiLevelType w:val="singleLevel"/>
    <w:tmpl w:val="53A0493C"/>
    <w:lvl w:ilvl="0" w:tentative="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A4B93"/>
    <w:rsid w:val="00C45F4D"/>
    <w:rsid w:val="071E351C"/>
    <w:rsid w:val="082A5E5D"/>
    <w:rsid w:val="083B5576"/>
    <w:rsid w:val="09936A05"/>
    <w:rsid w:val="0B607B17"/>
    <w:rsid w:val="0DB35682"/>
    <w:rsid w:val="0DBC2F12"/>
    <w:rsid w:val="0F0276F7"/>
    <w:rsid w:val="0F3425E5"/>
    <w:rsid w:val="11B73853"/>
    <w:rsid w:val="11CB4C7E"/>
    <w:rsid w:val="14465B1F"/>
    <w:rsid w:val="145F4C0E"/>
    <w:rsid w:val="149A2E71"/>
    <w:rsid w:val="15E8256C"/>
    <w:rsid w:val="16746958"/>
    <w:rsid w:val="17A1798B"/>
    <w:rsid w:val="18367A4F"/>
    <w:rsid w:val="1883569B"/>
    <w:rsid w:val="192C1C94"/>
    <w:rsid w:val="19302EEC"/>
    <w:rsid w:val="199C7FA5"/>
    <w:rsid w:val="1A854E59"/>
    <w:rsid w:val="1BE81317"/>
    <w:rsid w:val="1D8C54B0"/>
    <w:rsid w:val="1DC64405"/>
    <w:rsid w:val="1EB4688A"/>
    <w:rsid w:val="20112551"/>
    <w:rsid w:val="21171A14"/>
    <w:rsid w:val="21C81B7D"/>
    <w:rsid w:val="22AF36A3"/>
    <w:rsid w:val="25D1215F"/>
    <w:rsid w:val="27CB1E9E"/>
    <w:rsid w:val="27EF0920"/>
    <w:rsid w:val="29FB1012"/>
    <w:rsid w:val="2DAA4B93"/>
    <w:rsid w:val="2DB44B1E"/>
    <w:rsid w:val="2DC648AB"/>
    <w:rsid w:val="2E4641FC"/>
    <w:rsid w:val="2F5213F2"/>
    <w:rsid w:val="303A685F"/>
    <w:rsid w:val="31AD795F"/>
    <w:rsid w:val="322F6521"/>
    <w:rsid w:val="32855D8E"/>
    <w:rsid w:val="338E30FC"/>
    <w:rsid w:val="3468051C"/>
    <w:rsid w:val="3490776A"/>
    <w:rsid w:val="34EA1DF3"/>
    <w:rsid w:val="35757ADA"/>
    <w:rsid w:val="359F6434"/>
    <w:rsid w:val="375D6B80"/>
    <w:rsid w:val="396C30B7"/>
    <w:rsid w:val="39EB2175"/>
    <w:rsid w:val="3B817013"/>
    <w:rsid w:val="3C0B08D7"/>
    <w:rsid w:val="3F2B067E"/>
    <w:rsid w:val="4189532A"/>
    <w:rsid w:val="41D9571C"/>
    <w:rsid w:val="42E14532"/>
    <w:rsid w:val="4642234C"/>
    <w:rsid w:val="465173FF"/>
    <w:rsid w:val="46EF1D22"/>
    <w:rsid w:val="47601955"/>
    <w:rsid w:val="48080529"/>
    <w:rsid w:val="482373B7"/>
    <w:rsid w:val="4976022A"/>
    <w:rsid w:val="4A393F96"/>
    <w:rsid w:val="4A95614D"/>
    <w:rsid w:val="4AC37F06"/>
    <w:rsid w:val="4B334697"/>
    <w:rsid w:val="4D6F4A7C"/>
    <w:rsid w:val="4F410ECD"/>
    <w:rsid w:val="50BB1F91"/>
    <w:rsid w:val="513E30BD"/>
    <w:rsid w:val="51596C7F"/>
    <w:rsid w:val="51F8477D"/>
    <w:rsid w:val="52724804"/>
    <w:rsid w:val="56383691"/>
    <w:rsid w:val="56C3033F"/>
    <w:rsid w:val="588B3BA2"/>
    <w:rsid w:val="58E27BE9"/>
    <w:rsid w:val="5DB73A83"/>
    <w:rsid w:val="5E7000A3"/>
    <w:rsid w:val="5F2E7639"/>
    <w:rsid w:val="5F6A1BA7"/>
    <w:rsid w:val="612834ED"/>
    <w:rsid w:val="61E05E52"/>
    <w:rsid w:val="65C108AD"/>
    <w:rsid w:val="65E31E0F"/>
    <w:rsid w:val="685B5226"/>
    <w:rsid w:val="6A690C41"/>
    <w:rsid w:val="6D952B4F"/>
    <w:rsid w:val="73300BA1"/>
    <w:rsid w:val="73CB2ACA"/>
    <w:rsid w:val="73F23AAD"/>
    <w:rsid w:val="74CA2B2B"/>
    <w:rsid w:val="789B34A5"/>
    <w:rsid w:val="798A5622"/>
    <w:rsid w:val="79AA0125"/>
    <w:rsid w:val="7C5101F1"/>
    <w:rsid w:val="7ECA61AD"/>
    <w:rsid w:val="7F1E599C"/>
    <w:rsid w:val="7F4F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color w:val="000000"/>
      <w:sz w:val="21"/>
      <w:szCs w:val="21"/>
      <w:u w:val="none"/>
    </w:rPr>
  </w:style>
  <w:style w:type="character" w:customStyle="1" w:styleId="8">
    <w:name w:val="font11"/>
    <w:basedOn w:val="6"/>
    <w:qFormat/>
    <w:uiPriority w:val="0"/>
    <w:rPr>
      <w:rFonts w:hint="default" w:ascii="Times New Roman" w:hAnsi="Times New Roman" w:cs="Times New Roman"/>
      <w:color w:val="000000"/>
      <w:sz w:val="21"/>
      <w:szCs w:val="21"/>
      <w:u w:val="none"/>
    </w:rPr>
  </w:style>
  <w:style w:type="character" w:customStyle="1" w:styleId="9">
    <w:name w:val="font31"/>
    <w:basedOn w:val="6"/>
    <w:qFormat/>
    <w:uiPriority w:val="0"/>
    <w:rPr>
      <w:rFonts w:hint="eastAsia" w:ascii="宋体" w:hAnsi="宋体" w:eastAsia="宋体" w:cs="宋体"/>
      <w:color w:val="000000"/>
      <w:sz w:val="21"/>
      <w:szCs w:val="21"/>
      <w:u w:val="none"/>
    </w:rPr>
  </w:style>
  <w:style w:type="character" w:customStyle="1" w:styleId="10">
    <w:name w:val="font01"/>
    <w:basedOn w:val="6"/>
    <w:qFormat/>
    <w:uiPriority w:val="0"/>
    <w:rPr>
      <w:rFonts w:hint="eastAsia" w:ascii="宋体" w:hAnsi="宋体" w:eastAsia="宋体" w:cs="宋体"/>
      <w:color w:val="313131"/>
      <w:sz w:val="21"/>
      <w:szCs w:val="21"/>
      <w:u w:val="none"/>
    </w:rPr>
  </w:style>
  <w:style w:type="character" w:customStyle="1" w:styleId="11">
    <w:name w:val="font51"/>
    <w:basedOn w:val="6"/>
    <w:qFormat/>
    <w:uiPriority w:val="0"/>
    <w:rPr>
      <w:rFonts w:hint="eastAsia" w:ascii="宋体" w:hAnsi="宋体" w:eastAsia="宋体" w:cs="宋体"/>
      <w:color w:val="000000"/>
      <w:sz w:val="21"/>
      <w:szCs w:val="21"/>
      <w:u w:val="none"/>
    </w:rPr>
  </w:style>
  <w:style w:type="character" w:customStyle="1" w:styleId="12">
    <w:name w:val="font4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2019-12-26T02:19:00Z</dcterms:created>
  <dc:creator>半世遗忘</dc:creator>
  <cp:lastModifiedBy>啊，Chaoli</cp:lastModifiedBy>
  <dcterms:modified xsi:type="dcterms:W3CDTF">2021-10-12T10:18:33Z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B26252BB15154B4A96B6C54EF27C5705</vt:lpwstr>
  </property>
</Properties>
</file>